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E3D" w:rsidRPr="00C411DC" w:rsidRDefault="000E5EF0" w:rsidP="000E5EF0">
      <w:pPr>
        <w:spacing w:after="0" w:line="240" w:lineRule="auto"/>
        <w:rPr>
          <w:rFonts w:ascii="Arial" w:hAnsi="Arial" w:cs="Arial"/>
        </w:rPr>
      </w:pPr>
      <w:r w:rsidRPr="00C411DC">
        <w:rPr>
          <w:rFonts w:ascii="Arial" w:hAnsi="Arial" w:cs="Arial"/>
          <w:noProof/>
        </w:rPr>
        <w:drawing>
          <wp:inline distT="0" distB="0" distL="0" distR="0" wp14:anchorId="2BEFC07A" wp14:editId="062F609C">
            <wp:extent cx="6858000" cy="1182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18237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840"/>
      </w:tblGrid>
      <w:tr w:rsidR="000E5EF0" w:rsidRPr="00C411DC" w:rsidTr="00C411DC">
        <w:tc>
          <w:tcPr>
            <w:tcW w:w="4950" w:type="dxa"/>
          </w:tcPr>
          <w:p w:rsidR="000E5EF0" w:rsidRPr="0025561E" w:rsidRDefault="0025561E" w:rsidP="0025561E">
            <w:pPr>
              <w:widowControl w:val="0"/>
              <w:autoSpaceDE w:val="0"/>
              <w:autoSpaceDN w:val="0"/>
              <w:adjustRightInd w:val="0"/>
              <w:rPr>
                <w:rFonts w:ascii="Arial" w:hAnsi="Arial" w:cs="Arial"/>
                <w:b/>
              </w:rPr>
            </w:pPr>
            <w:r w:rsidRPr="0025561E">
              <w:rPr>
                <w:rFonts w:ascii="Arial" w:hAnsi="Arial" w:cs="Arial"/>
                <w:b/>
              </w:rPr>
              <w:t>Resolution 2079 (2015) </w:t>
            </w:r>
          </w:p>
        </w:tc>
        <w:tc>
          <w:tcPr>
            <w:tcW w:w="5840" w:type="dxa"/>
          </w:tcPr>
          <w:p w:rsidR="000E5EF0" w:rsidRDefault="0025561E" w:rsidP="000E5EF0">
            <w:pPr>
              <w:rPr>
                <w:rFonts w:ascii="Arial" w:hAnsi="Arial" w:cs="Arial"/>
                <w:b/>
                <w:bCs/>
              </w:rPr>
            </w:pPr>
            <w:r w:rsidRPr="0025561E">
              <w:rPr>
                <w:rFonts w:ascii="Arial" w:hAnsi="Arial" w:cs="Arial"/>
                <w:b/>
                <w:bCs/>
              </w:rPr>
              <w:t>Re</w:t>
            </w:r>
            <w:r>
              <w:rPr>
                <w:rFonts w:ascii="Arial" w:hAnsi="Arial" w:cs="Arial"/>
                <w:b/>
                <w:bCs/>
              </w:rPr>
              <w:t>zoluţia</w:t>
            </w:r>
            <w:r w:rsidRPr="0025561E">
              <w:rPr>
                <w:rFonts w:ascii="Arial" w:hAnsi="Arial" w:cs="Arial"/>
                <w:b/>
                <w:bCs/>
              </w:rPr>
              <w:t xml:space="preserve"> 2079 (2015) </w:t>
            </w:r>
          </w:p>
          <w:p w:rsidR="009C083C" w:rsidRDefault="009C083C" w:rsidP="000E5EF0">
            <w:pPr>
              <w:rPr>
                <w:rFonts w:ascii="Arial" w:hAnsi="Arial" w:cs="Arial"/>
                <w:b/>
                <w:bCs/>
              </w:rPr>
            </w:pPr>
          </w:p>
          <w:p w:rsidR="009C083C" w:rsidRDefault="009C083C" w:rsidP="000E5EF0">
            <w:pPr>
              <w:rPr>
                <w:rFonts w:ascii="Arial" w:hAnsi="Arial" w:cs="Arial"/>
                <w:b/>
                <w:bCs/>
              </w:rPr>
            </w:pPr>
          </w:p>
          <w:p w:rsidR="009C083C" w:rsidRPr="009C083C" w:rsidRDefault="009C083C" w:rsidP="009C083C">
            <w:pPr>
              <w:jc w:val="right"/>
              <w:rPr>
                <w:rFonts w:ascii="Arial" w:hAnsi="Arial" w:cs="Arial"/>
                <w:bCs/>
                <w:i/>
              </w:rPr>
            </w:pPr>
            <w:r w:rsidRPr="009C083C">
              <w:rPr>
                <w:rFonts w:ascii="Arial" w:hAnsi="Arial" w:cs="Arial"/>
                <w:bCs/>
                <w:i/>
              </w:rPr>
              <w:t>Traducere: jud. Cristi Danileţ</w:t>
            </w:r>
          </w:p>
          <w:p w:rsidR="009C083C" w:rsidRDefault="009C083C" w:rsidP="000E5EF0">
            <w:pPr>
              <w:rPr>
                <w:rFonts w:ascii="Arial" w:hAnsi="Arial" w:cs="Arial"/>
                <w:b/>
                <w:bCs/>
              </w:rPr>
            </w:pPr>
          </w:p>
          <w:p w:rsidR="009C083C" w:rsidRPr="0025561E" w:rsidRDefault="009C083C" w:rsidP="000E5EF0">
            <w:pPr>
              <w:rPr>
                <w:rFonts w:ascii="Arial" w:hAnsi="Arial" w:cs="Arial"/>
                <w:b/>
                <w:bCs/>
              </w:rPr>
            </w:pPr>
          </w:p>
          <w:p w:rsidR="0025561E" w:rsidRPr="00C411DC" w:rsidRDefault="0025561E" w:rsidP="000E5EF0">
            <w:pPr>
              <w:rPr>
                <w:rFonts w:ascii="Arial" w:hAnsi="Arial" w:cs="Arial"/>
              </w:rPr>
            </w:pPr>
          </w:p>
        </w:tc>
      </w:tr>
      <w:tr w:rsidR="000E5EF0" w:rsidRPr="00C411DC" w:rsidTr="00C411DC">
        <w:tc>
          <w:tcPr>
            <w:tcW w:w="4950" w:type="dxa"/>
          </w:tcPr>
          <w:p w:rsidR="000E5EF0" w:rsidRPr="00C411DC" w:rsidRDefault="000E5EF0" w:rsidP="00362ABE">
            <w:pPr>
              <w:widowControl w:val="0"/>
              <w:autoSpaceDE w:val="0"/>
              <w:autoSpaceDN w:val="0"/>
              <w:adjustRightInd w:val="0"/>
              <w:rPr>
                <w:rFonts w:ascii="Arial" w:hAnsi="Arial" w:cs="Arial"/>
              </w:rPr>
            </w:pPr>
            <w:r w:rsidRPr="00C411DC">
              <w:rPr>
                <w:rFonts w:ascii="Arial" w:hAnsi="Arial" w:cs="Arial"/>
                <w:b/>
                <w:bCs/>
                <w:sz w:val="26"/>
                <w:szCs w:val="26"/>
              </w:rPr>
              <w:t>Equality and shared parental responsibility: the role of fathers</w:t>
            </w:r>
          </w:p>
        </w:tc>
        <w:tc>
          <w:tcPr>
            <w:tcW w:w="5840" w:type="dxa"/>
          </w:tcPr>
          <w:p w:rsidR="000E5EF0" w:rsidRPr="00C411DC" w:rsidRDefault="00326DA3" w:rsidP="00A46532">
            <w:pPr>
              <w:widowControl w:val="0"/>
              <w:autoSpaceDE w:val="0"/>
              <w:autoSpaceDN w:val="0"/>
              <w:adjustRightInd w:val="0"/>
              <w:rPr>
                <w:rFonts w:ascii="Arial" w:hAnsi="Arial" w:cs="Arial"/>
                <w:lang w:val="ro-RO"/>
              </w:rPr>
            </w:pPr>
            <w:r w:rsidRPr="00C411DC">
              <w:rPr>
                <w:rFonts w:ascii="Arial" w:hAnsi="Arial" w:cs="Arial"/>
                <w:b/>
                <w:bCs/>
                <w:sz w:val="26"/>
                <w:szCs w:val="26"/>
                <w:lang w:val="ro-RO"/>
              </w:rPr>
              <w:t xml:space="preserve">Egalitatea și </w:t>
            </w:r>
            <w:r w:rsidR="00A46532">
              <w:rPr>
                <w:rFonts w:ascii="Arial" w:hAnsi="Arial" w:cs="Arial"/>
                <w:b/>
                <w:bCs/>
                <w:sz w:val="26"/>
                <w:szCs w:val="26"/>
                <w:lang w:val="ro-RO"/>
              </w:rPr>
              <w:t>autoritatea părintească comună</w:t>
            </w:r>
            <w:bookmarkStart w:id="0" w:name="_GoBack"/>
            <w:bookmarkEnd w:id="0"/>
            <w:r w:rsidRPr="00C411DC">
              <w:rPr>
                <w:rFonts w:ascii="Arial" w:hAnsi="Arial" w:cs="Arial"/>
                <w:b/>
                <w:bCs/>
                <w:sz w:val="26"/>
                <w:szCs w:val="26"/>
                <w:lang w:val="ro-RO"/>
              </w:rPr>
              <w:t>: creșterea rolului taților</w:t>
            </w:r>
          </w:p>
        </w:tc>
      </w:tr>
      <w:tr w:rsidR="000E5EF0" w:rsidRPr="00C411DC" w:rsidTr="00C411DC">
        <w:tc>
          <w:tcPr>
            <w:tcW w:w="4950" w:type="dxa"/>
          </w:tcPr>
          <w:p w:rsidR="000E5EF0" w:rsidRPr="00C411DC" w:rsidRDefault="000E5EF0" w:rsidP="000E5EF0">
            <w:pPr>
              <w:rPr>
                <w:rFonts w:ascii="Arial" w:hAnsi="Arial" w:cs="Arial"/>
              </w:rPr>
            </w:pPr>
          </w:p>
        </w:tc>
        <w:tc>
          <w:tcPr>
            <w:tcW w:w="5840" w:type="dxa"/>
          </w:tcPr>
          <w:p w:rsidR="000E5EF0" w:rsidRPr="00C411DC" w:rsidRDefault="000E5EF0" w:rsidP="000E5EF0">
            <w:pPr>
              <w:rPr>
                <w:rFonts w:ascii="Arial" w:hAnsi="Arial" w:cs="Arial"/>
                <w:lang w:val="ro-RO"/>
              </w:rPr>
            </w:pPr>
          </w:p>
        </w:tc>
      </w:tr>
      <w:tr w:rsidR="000E5EF0" w:rsidRPr="00831FCF" w:rsidTr="00C411DC">
        <w:tc>
          <w:tcPr>
            <w:tcW w:w="4950" w:type="dxa"/>
          </w:tcPr>
          <w:p w:rsidR="000E5EF0" w:rsidRPr="00C411DC" w:rsidRDefault="000E5EF0" w:rsidP="000E5EF0">
            <w:pPr>
              <w:widowControl w:val="0"/>
              <w:autoSpaceDE w:val="0"/>
              <w:autoSpaceDN w:val="0"/>
              <w:adjustRightInd w:val="0"/>
              <w:rPr>
                <w:rFonts w:ascii="Arial" w:hAnsi="Arial" w:cs="Arial"/>
                <w:b/>
                <w:bCs/>
                <w:sz w:val="18"/>
                <w:szCs w:val="18"/>
              </w:rPr>
            </w:pPr>
          </w:p>
        </w:tc>
        <w:tc>
          <w:tcPr>
            <w:tcW w:w="5840" w:type="dxa"/>
          </w:tcPr>
          <w:p w:rsidR="000E5EF0" w:rsidRPr="00C411DC" w:rsidRDefault="000E5EF0" w:rsidP="00326DA3">
            <w:pPr>
              <w:widowControl w:val="0"/>
              <w:autoSpaceDE w:val="0"/>
              <w:autoSpaceDN w:val="0"/>
              <w:adjustRightInd w:val="0"/>
              <w:ind w:left="6"/>
              <w:rPr>
                <w:rFonts w:ascii="Arial" w:hAnsi="Arial" w:cs="Arial"/>
                <w:lang w:val="ro-RO"/>
              </w:rPr>
            </w:pPr>
          </w:p>
        </w:tc>
      </w:tr>
      <w:tr w:rsidR="000E5EF0" w:rsidRPr="00831FCF" w:rsidTr="00C411DC">
        <w:tc>
          <w:tcPr>
            <w:tcW w:w="4950" w:type="dxa"/>
          </w:tcPr>
          <w:p w:rsidR="000E5EF0" w:rsidRPr="00C411DC" w:rsidRDefault="000E5EF0" w:rsidP="006349B2">
            <w:pPr>
              <w:widowControl w:val="0"/>
              <w:overflowPunct w:val="0"/>
              <w:autoSpaceDE w:val="0"/>
              <w:autoSpaceDN w:val="0"/>
              <w:adjustRightInd w:val="0"/>
              <w:jc w:val="both"/>
              <w:rPr>
                <w:rFonts w:ascii="Arial" w:hAnsi="Arial" w:cs="Arial"/>
                <w:sz w:val="20"/>
                <w:szCs w:val="20"/>
              </w:rPr>
            </w:pPr>
            <w:r w:rsidRPr="00C411DC">
              <w:rPr>
                <w:rFonts w:ascii="Arial" w:hAnsi="Arial" w:cs="Arial"/>
                <w:b/>
                <w:sz w:val="20"/>
                <w:szCs w:val="20"/>
              </w:rPr>
              <w:t>1.</w:t>
            </w:r>
            <w:r w:rsidRPr="00C411DC">
              <w:rPr>
                <w:rFonts w:ascii="Arial" w:hAnsi="Arial" w:cs="Arial"/>
                <w:sz w:val="20"/>
                <w:szCs w:val="20"/>
              </w:rPr>
              <w:t xml:space="preserve"> The Parliamentary Assembly has consistently promoted gender equality in the workplace and in the private sphere. Major improvements in this field, while still not sufficient, can be observed in most member States of the Council of Europe. Within families, equality between parents must be guaranteed and promoted from the moment the child arrives. The involvement of both parents in their child’s upbringing is beneficial for his or her development. The role of fathers vis-à-vis their children, including very young children, needs to be better </w:t>
            </w:r>
            <w:r w:rsidR="009C083C" w:rsidRPr="00C411DC">
              <w:rPr>
                <w:rFonts w:ascii="Arial" w:hAnsi="Arial" w:cs="Arial"/>
                <w:sz w:val="20"/>
                <w:szCs w:val="20"/>
              </w:rPr>
              <w:t>recognized</w:t>
            </w:r>
            <w:r w:rsidRPr="00C411DC">
              <w:rPr>
                <w:rFonts w:ascii="Arial" w:hAnsi="Arial" w:cs="Arial"/>
                <w:sz w:val="20"/>
                <w:szCs w:val="20"/>
              </w:rPr>
              <w:t xml:space="preserve"> and properly valued.</w:t>
            </w:r>
          </w:p>
          <w:p w:rsidR="000E5EF0" w:rsidRPr="00C411DC" w:rsidRDefault="000E5EF0" w:rsidP="000E5EF0">
            <w:pPr>
              <w:widowControl w:val="0"/>
              <w:autoSpaceDE w:val="0"/>
              <w:autoSpaceDN w:val="0"/>
              <w:adjustRightInd w:val="0"/>
              <w:rPr>
                <w:rFonts w:ascii="Arial" w:hAnsi="Arial" w:cs="Arial"/>
                <w:b/>
                <w:bCs/>
                <w:sz w:val="20"/>
                <w:szCs w:val="20"/>
              </w:rPr>
            </w:pPr>
          </w:p>
        </w:tc>
        <w:tc>
          <w:tcPr>
            <w:tcW w:w="5840" w:type="dxa"/>
          </w:tcPr>
          <w:p w:rsidR="00C411DC" w:rsidRPr="00C411DC" w:rsidRDefault="00C411DC" w:rsidP="006349B2">
            <w:pPr>
              <w:spacing w:after="120"/>
              <w:jc w:val="both"/>
              <w:rPr>
                <w:rFonts w:ascii="Arial" w:hAnsi="Arial" w:cs="Arial"/>
                <w:sz w:val="20"/>
                <w:szCs w:val="20"/>
                <w:lang w:val="ro-RO"/>
              </w:rPr>
            </w:pPr>
            <w:r w:rsidRPr="00183115">
              <w:rPr>
                <w:rFonts w:ascii="Arial" w:hAnsi="Arial" w:cs="Arial"/>
                <w:b/>
                <w:sz w:val="20"/>
                <w:szCs w:val="20"/>
                <w:lang w:val="ro-RO"/>
              </w:rPr>
              <w:t>1.</w:t>
            </w:r>
            <w:r w:rsidRPr="00C411DC">
              <w:rPr>
                <w:rFonts w:ascii="Arial" w:hAnsi="Arial" w:cs="Arial"/>
                <w:sz w:val="20"/>
                <w:szCs w:val="20"/>
                <w:lang w:val="ro-RO"/>
              </w:rPr>
              <w:t xml:space="preserve"> Adunarea Parlamentară a promovat în mod constant egalitatea dintre sexe atât la locul de muncă cât și în sfera </w:t>
            </w:r>
            <w:r w:rsidR="003777E0">
              <w:rPr>
                <w:rFonts w:ascii="Arial" w:hAnsi="Arial" w:cs="Arial"/>
                <w:sz w:val="20"/>
                <w:szCs w:val="20"/>
                <w:lang w:val="ro-RO"/>
              </w:rPr>
              <w:t>vieţii private</w:t>
            </w:r>
            <w:r w:rsidRPr="00C411DC">
              <w:rPr>
                <w:rFonts w:ascii="Arial" w:hAnsi="Arial" w:cs="Arial"/>
                <w:sz w:val="20"/>
                <w:szCs w:val="20"/>
                <w:lang w:val="ro-RO"/>
              </w:rPr>
              <w:t xml:space="preserve">. Se pot observa îmbunătățiri majore în acest sens, deși  </w:t>
            </w:r>
            <w:r w:rsidR="00183115">
              <w:rPr>
                <w:rFonts w:ascii="Arial" w:hAnsi="Arial" w:cs="Arial"/>
                <w:sz w:val="20"/>
                <w:szCs w:val="20"/>
                <w:lang w:val="ro-RO"/>
              </w:rPr>
              <w:t xml:space="preserve">acestea </w:t>
            </w:r>
            <w:r w:rsidRPr="00C411DC">
              <w:rPr>
                <w:rFonts w:ascii="Arial" w:hAnsi="Arial" w:cs="Arial"/>
                <w:sz w:val="20"/>
                <w:szCs w:val="20"/>
                <w:lang w:val="ro-RO"/>
              </w:rPr>
              <w:t xml:space="preserve">sunt încă insuficiente, în cele mai multe state membre ale Consiliului Europei. În cadrul familiilor, egalitatea dintre părinți trebuie să fie garantată și promovată încă de la nașterea copilului. Implicarea ambilor părinți în creșterea copiilor este benefică pentru dezvoltarea acestora. Rolul tatălui </w:t>
            </w:r>
            <w:r w:rsidR="00183115">
              <w:rPr>
                <w:rFonts w:ascii="Arial" w:hAnsi="Arial" w:cs="Arial"/>
                <w:sz w:val="20"/>
                <w:szCs w:val="20"/>
                <w:lang w:val="ro-RO"/>
              </w:rPr>
              <w:t>vizavi</w:t>
            </w:r>
            <w:r w:rsidRPr="00C411DC">
              <w:rPr>
                <w:rFonts w:ascii="Arial" w:hAnsi="Arial" w:cs="Arial"/>
                <w:sz w:val="20"/>
                <w:szCs w:val="20"/>
                <w:lang w:val="ro-RO"/>
              </w:rPr>
              <w:t xml:space="preserve"> de copiii săi, inclu</w:t>
            </w:r>
            <w:r w:rsidR="00183115">
              <w:rPr>
                <w:rFonts w:ascii="Arial" w:hAnsi="Arial" w:cs="Arial"/>
                <w:sz w:val="20"/>
                <w:szCs w:val="20"/>
                <w:lang w:val="ro-RO"/>
              </w:rPr>
              <w:t>siv faţă de</w:t>
            </w:r>
            <w:r w:rsidRPr="00C411DC">
              <w:rPr>
                <w:rFonts w:ascii="Arial" w:hAnsi="Arial" w:cs="Arial"/>
                <w:sz w:val="20"/>
                <w:szCs w:val="20"/>
                <w:lang w:val="ro-RO"/>
              </w:rPr>
              <w:t xml:space="preserve"> copiii </w:t>
            </w:r>
            <w:r w:rsidR="00183115">
              <w:rPr>
                <w:rFonts w:ascii="Arial" w:hAnsi="Arial" w:cs="Arial"/>
                <w:sz w:val="20"/>
                <w:szCs w:val="20"/>
                <w:lang w:val="ro-RO"/>
              </w:rPr>
              <w:t>foarte mici</w:t>
            </w:r>
            <w:r w:rsidRPr="00C411DC">
              <w:rPr>
                <w:rFonts w:ascii="Arial" w:hAnsi="Arial" w:cs="Arial"/>
                <w:sz w:val="20"/>
                <w:szCs w:val="20"/>
                <w:lang w:val="ro-RO"/>
              </w:rPr>
              <w:t xml:space="preserve">, trebuie să fie </w:t>
            </w:r>
            <w:r w:rsidR="00183115">
              <w:rPr>
                <w:rFonts w:ascii="Arial" w:hAnsi="Arial" w:cs="Arial"/>
                <w:sz w:val="20"/>
                <w:szCs w:val="20"/>
                <w:lang w:val="ro-RO"/>
              </w:rPr>
              <w:t xml:space="preserve">şi </w:t>
            </w:r>
            <w:r w:rsidRPr="00C411DC">
              <w:rPr>
                <w:rFonts w:ascii="Arial" w:hAnsi="Arial" w:cs="Arial"/>
                <w:sz w:val="20"/>
                <w:szCs w:val="20"/>
                <w:lang w:val="ro-RO"/>
              </w:rPr>
              <w:t xml:space="preserve">mai bine recunoscut și să fie </w:t>
            </w:r>
            <w:r w:rsidR="00183115">
              <w:rPr>
                <w:rFonts w:ascii="Arial" w:hAnsi="Arial" w:cs="Arial"/>
                <w:sz w:val="20"/>
                <w:szCs w:val="20"/>
                <w:lang w:val="ro-RO"/>
              </w:rPr>
              <w:t>pus în valoare</w:t>
            </w:r>
            <w:r w:rsidRPr="00C411DC">
              <w:rPr>
                <w:rFonts w:ascii="Arial" w:hAnsi="Arial" w:cs="Arial"/>
                <w:sz w:val="20"/>
                <w:szCs w:val="20"/>
                <w:lang w:val="ro-RO"/>
              </w:rPr>
              <w:t xml:space="preserve"> în mod corespunzător.  </w:t>
            </w:r>
          </w:p>
          <w:p w:rsidR="000E5EF0" w:rsidRPr="00C411DC" w:rsidRDefault="000E5EF0" w:rsidP="000E5EF0">
            <w:pPr>
              <w:rPr>
                <w:rFonts w:ascii="Arial" w:hAnsi="Arial" w:cs="Arial"/>
                <w:sz w:val="20"/>
                <w:szCs w:val="20"/>
                <w:lang w:val="ro-RO"/>
              </w:rPr>
            </w:pPr>
          </w:p>
        </w:tc>
      </w:tr>
      <w:tr w:rsidR="000E5EF0" w:rsidRPr="00831FCF" w:rsidTr="00C411DC">
        <w:tc>
          <w:tcPr>
            <w:tcW w:w="4950" w:type="dxa"/>
          </w:tcPr>
          <w:p w:rsidR="000E5EF0" w:rsidRPr="00C411DC" w:rsidRDefault="000E5EF0" w:rsidP="0033378D">
            <w:pPr>
              <w:widowControl w:val="0"/>
              <w:overflowPunct w:val="0"/>
              <w:autoSpaceDE w:val="0"/>
              <w:autoSpaceDN w:val="0"/>
              <w:adjustRightInd w:val="0"/>
              <w:jc w:val="both"/>
              <w:rPr>
                <w:rFonts w:ascii="Arial" w:hAnsi="Arial" w:cs="Arial"/>
                <w:sz w:val="20"/>
                <w:szCs w:val="20"/>
              </w:rPr>
            </w:pPr>
            <w:r w:rsidRPr="00C411DC">
              <w:rPr>
                <w:rFonts w:ascii="Arial" w:hAnsi="Arial" w:cs="Arial"/>
                <w:b/>
                <w:sz w:val="20"/>
                <w:szCs w:val="20"/>
              </w:rPr>
              <w:t>2.</w:t>
            </w:r>
            <w:r w:rsidRPr="00C411DC">
              <w:rPr>
                <w:rFonts w:ascii="Arial" w:hAnsi="Arial" w:cs="Arial"/>
                <w:sz w:val="20"/>
                <w:szCs w:val="20"/>
              </w:rPr>
              <w:t xml:space="preserve"> Shared parental responsibility implies that parents have certain rights, duties and responsibilities vis-à-vis their children. The fact is, however, that fathers are sometimes faced with laws, practices and prejudices which can cause them to be deprived of sustained relationships with their children. In its Resolution 1921 (2013) “Gender equality, reconciliation of personal and working life and shared responsibility”, the Assembly called on the authorities of the member States to respect the right of fathers to enjoy shared responsibility by ensuring that family law foresees, in case of separation or divorce, the possibility of joint custody of children, in their best interest, based on mutual agreement between the parents.</w:t>
            </w:r>
          </w:p>
          <w:p w:rsidR="000E5EF0" w:rsidRPr="00C411DC" w:rsidRDefault="000E5EF0" w:rsidP="000E5EF0">
            <w:pPr>
              <w:widowControl w:val="0"/>
              <w:autoSpaceDE w:val="0"/>
              <w:autoSpaceDN w:val="0"/>
              <w:adjustRightInd w:val="0"/>
              <w:rPr>
                <w:rFonts w:ascii="Arial" w:hAnsi="Arial" w:cs="Arial"/>
                <w:b/>
                <w:bCs/>
                <w:sz w:val="20"/>
                <w:szCs w:val="20"/>
              </w:rPr>
            </w:pPr>
          </w:p>
        </w:tc>
        <w:tc>
          <w:tcPr>
            <w:tcW w:w="5840" w:type="dxa"/>
          </w:tcPr>
          <w:p w:rsidR="00C411DC" w:rsidRPr="00C411DC" w:rsidRDefault="00C411DC" w:rsidP="0033378D">
            <w:pPr>
              <w:spacing w:after="120"/>
              <w:jc w:val="both"/>
              <w:rPr>
                <w:rFonts w:ascii="Arial" w:hAnsi="Arial" w:cs="Arial"/>
                <w:sz w:val="20"/>
                <w:szCs w:val="20"/>
                <w:lang w:val="ro-RO"/>
              </w:rPr>
            </w:pPr>
            <w:r w:rsidRPr="00183115">
              <w:rPr>
                <w:rFonts w:ascii="Arial" w:hAnsi="Arial" w:cs="Arial"/>
                <w:b/>
                <w:sz w:val="20"/>
                <w:szCs w:val="20"/>
                <w:lang w:val="ro-RO"/>
              </w:rPr>
              <w:t>2.</w:t>
            </w:r>
            <w:r w:rsidRPr="00C411DC">
              <w:rPr>
                <w:rFonts w:ascii="Arial" w:hAnsi="Arial" w:cs="Arial"/>
                <w:sz w:val="20"/>
                <w:szCs w:val="20"/>
                <w:lang w:val="ro-RO"/>
              </w:rPr>
              <w:t xml:space="preserve"> </w:t>
            </w:r>
            <w:r w:rsidR="0033378D">
              <w:rPr>
                <w:rFonts w:ascii="Arial" w:hAnsi="Arial" w:cs="Arial"/>
                <w:sz w:val="20"/>
                <w:szCs w:val="20"/>
                <w:lang w:val="ro-RO"/>
              </w:rPr>
              <w:t>Autoritatea părintească comună</w:t>
            </w:r>
            <w:r w:rsidRPr="00C411DC">
              <w:rPr>
                <w:rFonts w:ascii="Arial" w:hAnsi="Arial" w:cs="Arial"/>
                <w:sz w:val="20"/>
                <w:szCs w:val="20"/>
                <w:lang w:val="ro-RO"/>
              </w:rPr>
              <w:t xml:space="preserve"> presupune </w:t>
            </w:r>
            <w:r w:rsidR="0033378D">
              <w:rPr>
                <w:rFonts w:ascii="Arial" w:hAnsi="Arial" w:cs="Arial"/>
                <w:sz w:val="20"/>
                <w:szCs w:val="20"/>
                <w:lang w:val="ro-RO"/>
              </w:rPr>
              <w:t xml:space="preserve">faptul </w:t>
            </w:r>
            <w:r w:rsidRPr="00C411DC">
              <w:rPr>
                <w:rFonts w:ascii="Arial" w:hAnsi="Arial" w:cs="Arial"/>
                <w:sz w:val="20"/>
                <w:szCs w:val="20"/>
                <w:lang w:val="ro-RO"/>
              </w:rPr>
              <w:t xml:space="preserve">că părinții au anumite drepturi, obligații și responsabilități față de copiii lor. Cu toate acestea, </w:t>
            </w:r>
            <w:r w:rsidR="0033378D">
              <w:rPr>
                <w:rFonts w:ascii="Arial" w:hAnsi="Arial" w:cs="Arial"/>
                <w:sz w:val="20"/>
                <w:szCs w:val="20"/>
                <w:lang w:val="ro-RO"/>
              </w:rPr>
              <w:t xml:space="preserve">în realitate </w:t>
            </w:r>
            <w:r w:rsidRPr="00C411DC">
              <w:rPr>
                <w:rFonts w:ascii="Arial" w:hAnsi="Arial" w:cs="Arial"/>
                <w:sz w:val="20"/>
                <w:szCs w:val="20"/>
                <w:lang w:val="ro-RO"/>
              </w:rPr>
              <w:t xml:space="preserve">tații sunt </w:t>
            </w:r>
            <w:r w:rsidR="0033378D">
              <w:rPr>
                <w:rFonts w:ascii="Arial" w:hAnsi="Arial" w:cs="Arial"/>
                <w:sz w:val="20"/>
                <w:szCs w:val="20"/>
                <w:lang w:val="ro-RO"/>
              </w:rPr>
              <w:t>uneori</w:t>
            </w:r>
            <w:r w:rsidRPr="00C411DC">
              <w:rPr>
                <w:rFonts w:ascii="Arial" w:hAnsi="Arial" w:cs="Arial"/>
                <w:sz w:val="20"/>
                <w:szCs w:val="20"/>
                <w:lang w:val="ro-RO"/>
              </w:rPr>
              <w:t xml:space="preserve"> confruntați cu legi, practici jurisprudențiale, precum și prejudecăți care le răpesc dreptul </w:t>
            </w:r>
            <w:r w:rsidR="00C57B9E">
              <w:rPr>
                <w:rFonts w:ascii="Arial" w:hAnsi="Arial" w:cs="Arial"/>
                <w:sz w:val="20"/>
                <w:szCs w:val="20"/>
                <w:lang w:val="ro-RO"/>
              </w:rPr>
              <w:t xml:space="preserve">de a avea </w:t>
            </w:r>
            <w:r w:rsidRPr="00C411DC">
              <w:rPr>
                <w:rFonts w:ascii="Arial" w:hAnsi="Arial" w:cs="Arial"/>
                <w:sz w:val="20"/>
                <w:szCs w:val="20"/>
                <w:lang w:val="ro-RO"/>
              </w:rPr>
              <w:t xml:space="preserve">o relație susținută cu copiii lor. Prin rezoluția sa nr. 1921 (2013) cu privire la ”Egalitatea dintre sexe, reconcilierea vieții personale și profesionale  și </w:t>
            </w:r>
            <w:r w:rsidR="00C57B9E">
              <w:rPr>
                <w:rFonts w:ascii="Arial" w:hAnsi="Arial" w:cs="Arial"/>
                <w:sz w:val="20"/>
                <w:szCs w:val="20"/>
                <w:lang w:val="ro-RO"/>
              </w:rPr>
              <w:t>autoritatea părintească comună</w:t>
            </w:r>
            <w:r w:rsidRPr="00C411DC">
              <w:rPr>
                <w:rFonts w:ascii="Arial" w:hAnsi="Arial" w:cs="Arial"/>
                <w:sz w:val="20"/>
                <w:szCs w:val="20"/>
                <w:lang w:val="ro-RO"/>
              </w:rPr>
              <w:t xml:space="preserve">”, Adunarea </w:t>
            </w:r>
            <w:r w:rsidR="00C57B9E">
              <w:rPr>
                <w:rFonts w:ascii="Arial" w:hAnsi="Arial" w:cs="Arial"/>
                <w:sz w:val="20"/>
                <w:szCs w:val="20"/>
                <w:lang w:val="ro-RO"/>
              </w:rPr>
              <w:t>Parlamentară</w:t>
            </w:r>
            <w:r w:rsidRPr="00C411DC">
              <w:rPr>
                <w:rFonts w:ascii="Arial" w:hAnsi="Arial" w:cs="Arial"/>
                <w:sz w:val="20"/>
                <w:szCs w:val="20"/>
                <w:lang w:val="ro-RO"/>
              </w:rPr>
              <w:t xml:space="preserve"> a solicitat autorităților </w:t>
            </w:r>
            <w:r w:rsidR="005B286F">
              <w:rPr>
                <w:rFonts w:ascii="Arial" w:hAnsi="Arial" w:cs="Arial"/>
                <w:sz w:val="20"/>
                <w:szCs w:val="20"/>
                <w:lang w:val="ro-RO"/>
              </w:rPr>
              <w:t>din statele membre</w:t>
            </w:r>
            <w:r w:rsidRPr="00C411DC">
              <w:rPr>
                <w:rFonts w:ascii="Arial" w:hAnsi="Arial" w:cs="Arial"/>
                <w:sz w:val="20"/>
                <w:szCs w:val="20"/>
                <w:lang w:val="ro-RO"/>
              </w:rPr>
              <w:t xml:space="preserve"> să </w:t>
            </w:r>
            <w:r w:rsidR="005B286F">
              <w:rPr>
                <w:rFonts w:ascii="Arial" w:hAnsi="Arial" w:cs="Arial"/>
                <w:sz w:val="20"/>
                <w:szCs w:val="20"/>
                <w:lang w:val="ro-RO"/>
              </w:rPr>
              <w:t>respecte dreptul taţilor de a se bucura de autoritate pă</w:t>
            </w:r>
            <w:r w:rsidR="008402B2">
              <w:rPr>
                <w:rFonts w:ascii="Arial" w:hAnsi="Arial" w:cs="Arial"/>
                <w:sz w:val="20"/>
                <w:szCs w:val="20"/>
                <w:lang w:val="ro-RO"/>
              </w:rPr>
              <w:t xml:space="preserve">rintească comună, </w:t>
            </w:r>
            <w:r w:rsidR="005B286F">
              <w:rPr>
                <w:rFonts w:ascii="Arial" w:hAnsi="Arial" w:cs="Arial"/>
                <w:sz w:val="20"/>
                <w:szCs w:val="20"/>
                <w:lang w:val="ro-RO"/>
              </w:rPr>
              <w:t xml:space="preserve">prin a se asigura că </w:t>
            </w:r>
            <w:r w:rsidRPr="00C411DC">
              <w:rPr>
                <w:rFonts w:ascii="Arial" w:hAnsi="Arial" w:cs="Arial"/>
                <w:sz w:val="20"/>
                <w:szCs w:val="20"/>
                <w:lang w:val="ro-RO"/>
              </w:rPr>
              <w:t xml:space="preserve">dreptul familiei prevede, în caz de separare sau de divorț, posibilitatea </w:t>
            </w:r>
            <w:r w:rsidR="008402B2">
              <w:rPr>
                <w:rFonts w:ascii="Arial" w:hAnsi="Arial" w:cs="Arial"/>
                <w:sz w:val="20"/>
                <w:szCs w:val="20"/>
                <w:lang w:val="ro-RO"/>
              </w:rPr>
              <w:t xml:space="preserve">unui înţelegeri dintre părinţi cu privire la </w:t>
            </w:r>
            <w:r w:rsidRPr="00C411DC">
              <w:rPr>
                <w:rFonts w:ascii="Arial" w:hAnsi="Arial" w:cs="Arial"/>
                <w:sz w:val="20"/>
                <w:szCs w:val="20"/>
                <w:lang w:val="ro-RO"/>
              </w:rPr>
              <w:t>custodi</w:t>
            </w:r>
            <w:r w:rsidR="008402B2">
              <w:rPr>
                <w:rFonts w:ascii="Arial" w:hAnsi="Arial" w:cs="Arial"/>
                <w:sz w:val="20"/>
                <w:szCs w:val="20"/>
                <w:lang w:val="ro-RO"/>
              </w:rPr>
              <w:t>a</w:t>
            </w:r>
            <w:r w:rsidRPr="00C411DC">
              <w:rPr>
                <w:rFonts w:ascii="Arial" w:hAnsi="Arial" w:cs="Arial"/>
                <w:sz w:val="20"/>
                <w:szCs w:val="20"/>
                <w:lang w:val="ro-RO"/>
              </w:rPr>
              <w:t xml:space="preserve"> comună fizică a copiilor, respectând</w:t>
            </w:r>
            <w:r w:rsidR="008402B2">
              <w:rPr>
                <w:rFonts w:ascii="Arial" w:hAnsi="Arial" w:cs="Arial"/>
                <w:sz w:val="20"/>
                <w:szCs w:val="20"/>
                <w:lang w:val="ro-RO"/>
              </w:rPr>
              <w:t>u-se asfel</w:t>
            </w:r>
            <w:r w:rsidRPr="00C411DC">
              <w:rPr>
                <w:rFonts w:ascii="Arial" w:hAnsi="Arial" w:cs="Arial"/>
                <w:sz w:val="20"/>
                <w:szCs w:val="20"/>
                <w:lang w:val="ro-RO"/>
              </w:rPr>
              <w:t xml:space="preserve"> interesul </w:t>
            </w:r>
            <w:r w:rsidR="008402B2">
              <w:rPr>
                <w:rFonts w:ascii="Arial" w:hAnsi="Arial" w:cs="Arial"/>
                <w:sz w:val="20"/>
                <w:szCs w:val="20"/>
                <w:lang w:val="ro-RO"/>
              </w:rPr>
              <w:t>lor superior.</w:t>
            </w:r>
          </w:p>
          <w:p w:rsidR="000E5EF0" w:rsidRPr="00C411DC" w:rsidRDefault="000E5EF0" w:rsidP="00C411DC">
            <w:pPr>
              <w:tabs>
                <w:tab w:val="left" w:pos="1260"/>
              </w:tabs>
              <w:rPr>
                <w:rFonts w:ascii="Arial" w:hAnsi="Arial" w:cs="Arial"/>
                <w:sz w:val="20"/>
                <w:szCs w:val="20"/>
                <w:lang w:val="ro-RO"/>
              </w:rPr>
            </w:pPr>
          </w:p>
        </w:tc>
      </w:tr>
      <w:tr w:rsidR="000E5EF0" w:rsidRPr="00831FCF" w:rsidTr="00C411DC">
        <w:tc>
          <w:tcPr>
            <w:tcW w:w="4950" w:type="dxa"/>
          </w:tcPr>
          <w:p w:rsidR="000E5EF0" w:rsidRPr="00C411DC" w:rsidRDefault="000E5EF0" w:rsidP="00B660AA">
            <w:pPr>
              <w:widowControl w:val="0"/>
              <w:overflowPunct w:val="0"/>
              <w:autoSpaceDE w:val="0"/>
              <w:autoSpaceDN w:val="0"/>
              <w:adjustRightInd w:val="0"/>
              <w:jc w:val="both"/>
              <w:rPr>
                <w:rFonts w:ascii="Arial" w:hAnsi="Arial" w:cs="Arial"/>
                <w:b/>
                <w:bCs/>
                <w:sz w:val="20"/>
                <w:szCs w:val="20"/>
              </w:rPr>
            </w:pPr>
            <w:r w:rsidRPr="00C411DC">
              <w:rPr>
                <w:rFonts w:ascii="Arial" w:hAnsi="Arial" w:cs="Arial"/>
                <w:b/>
                <w:sz w:val="20"/>
                <w:szCs w:val="20"/>
              </w:rPr>
              <w:t xml:space="preserve">3. </w:t>
            </w:r>
            <w:r w:rsidRPr="00C411DC">
              <w:rPr>
                <w:rFonts w:ascii="Arial" w:hAnsi="Arial" w:cs="Arial"/>
                <w:sz w:val="20"/>
                <w:szCs w:val="20"/>
              </w:rPr>
              <w:t>The Assembly wishes to point out that respect for family life is a fundamental right enshrined in Article 8 of the European Convention on Human Rights (ETS No. 5) and numerous international legal instruments. For a parent and child, the ability to be together is an essential part of family life. Parent–child separation has irremediable effects on their relationship. Such separation should only be ordered by a court and only in exceptional circumstances entailing grave risks to the interest of the child.</w:t>
            </w:r>
          </w:p>
        </w:tc>
        <w:tc>
          <w:tcPr>
            <w:tcW w:w="5840" w:type="dxa"/>
          </w:tcPr>
          <w:p w:rsidR="00C411DC" w:rsidRPr="00B660AA" w:rsidRDefault="00C411DC" w:rsidP="00B660AA">
            <w:pPr>
              <w:spacing w:after="120"/>
              <w:jc w:val="both"/>
              <w:rPr>
                <w:rFonts w:ascii="Arial" w:hAnsi="Arial" w:cs="Arial"/>
                <w:sz w:val="20"/>
                <w:szCs w:val="20"/>
                <w:lang w:val="ro-RO"/>
              </w:rPr>
            </w:pPr>
            <w:r w:rsidRPr="00B660AA">
              <w:rPr>
                <w:rFonts w:ascii="Arial" w:hAnsi="Arial" w:cs="Arial"/>
                <w:b/>
                <w:sz w:val="20"/>
                <w:szCs w:val="20"/>
                <w:lang w:val="ro-RO"/>
              </w:rPr>
              <w:t>3.</w:t>
            </w:r>
            <w:r w:rsidRPr="00B660AA">
              <w:rPr>
                <w:rFonts w:ascii="Arial" w:hAnsi="Arial" w:cs="Arial"/>
                <w:sz w:val="20"/>
                <w:szCs w:val="20"/>
                <w:lang w:val="ro-RO"/>
              </w:rPr>
              <w:t xml:space="preserve"> Adunarea </w:t>
            </w:r>
            <w:r w:rsidR="00CC3DCD" w:rsidRPr="00B660AA">
              <w:rPr>
                <w:rFonts w:ascii="Arial" w:hAnsi="Arial" w:cs="Arial"/>
                <w:sz w:val="20"/>
                <w:szCs w:val="20"/>
                <w:lang w:val="ro-RO"/>
              </w:rPr>
              <w:t>Parlamentară</w:t>
            </w:r>
            <w:r w:rsidRPr="00B660AA">
              <w:rPr>
                <w:rFonts w:ascii="Arial" w:hAnsi="Arial" w:cs="Arial"/>
                <w:sz w:val="20"/>
                <w:szCs w:val="20"/>
                <w:lang w:val="ro-RO"/>
              </w:rPr>
              <w:t xml:space="preserve"> subliniază faptul că respectul pentru viața de familie este un drept fundamental consfințit în Articolul 8 al Con</w:t>
            </w:r>
            <w:r w:rsidR="00B660AA" w:rsidRPr="00B660AA">
              <w:rPr>
                <w:rFonts w:ascii="Arial" w:hAnsi="Arial" w:cs="Arial"/>
                <w:sz w:val="20"/>
                <w:szCs w:val="20"/>
                <w:lang w:val="ro-RO"/>
              </w:rPr>
              <w:t>venției Europene a Drepturilor O</w:t>
            </w:r>
            <w:r w:rsidRPr="00B660AA">
              <w:rPr>
                <w:rFonts w:ascii="Arial" w:hAnsi="Arial" w:cs="Arial"/>
                <w:sz w:val="20"/>
                <w:szCs w:val="20"/>
                <w:lang w:val="ro-RO"/>
              </w:rPr>
              <w:t xml:space="preserve">mului și </w:t>
            </w:r>
            <w:r w:rsidR="00B660AA" w:rsidRPr="00B660AA">
              <w:rPr>
                <w:rFonts w:ascii="Arial" w:hAnsi="Arial" w:cs="Arial"/>
                <w:sz w:val="20"/>
                <w:szCs w:val="20"/>
                <w:lang w:val="ro-RO"/>
              </w:rPr>
              <w:t xml:space="preserve">de </w:t>
            </w:r>
            <w:r w:rsidRPr="00B660AA">
              <w:rPr>
                <w:rFonts w:ascii="Arial" w:hAnsi="Arial" w:cs="Arial"/>
                <w:sz w:val="20"/>
                <w:szCs w:val="20"/>
                <w:lang w:val="ro-RO"/>
              </w:rPr>
              <w:t xml:space="preserve">numeroase alte documente juridice internaționale. Pentru un părinte și copilul său, posibilitatea de a fi împreună reprezintă o parte esențială a vieții de familie. Separarea părinte-copil are efecte iremediabile asupra relației acestora. </w:t>
            </w:r>
            <w:r w:rsidR="00B660AA" w:rsidRPr="00B660AA">
              <w:rPr>
                <w:rFonts w:ascii="Arial" w:hAnsi="Arial" w:cs="Arial"/>
                <w:sz w:val="20"/>
                <w:szCs w:val="20"/>
                <w:lang w:val="ro-RO"/>
              </w:rPr>
              <w:t>De aceea, o astfel de s</w:t>
            </w:r>
            <w:r w:rsidRPr="00B660AA">
              <w:rPr>
                <w:rFonts w:ascii="Arial" w:hAnsi="Arial" w:cs="Arial"/>
                <w:sz w:val="20"/>
                <w:szCs w:val="20"/>
                <w:lang w:val="ro-RO"/>
              </w:rPr>
              <w:t>eparare ar trebui să fie dispusă exclusiv de către o instanță de judecată și numai în împrejurări  excepționale care să implice riscuri grave la adresa interesului superior al copilului.</w:t>
            </w:r>
          </w:p>
          <w:p w:rsidR="000E5EF0" w:rsidRPr="00B660AA" w:rsidRDefault="000E5EF0" w:rsidP="00B660AA">
            <w:pPr>
              <w:jc w:val="both"/>
              <w:rPr>
                <w:rFonts w:ascii="Arial" w:hAnsi="Arial" w:cs="Arial"/>
                <w:sz w:val="20"/>
                <w:szCs w:val="20"/>
                <w:lang w:val="ro-RO"/>
              </w:rPr>
            </w:pPr>
          </w:p>
        </w:tc>
      </w:tr>
      <w:tr w:rsidR="000E5EF0" w:rsidRPr="00C411DC" w:rsidTr="00C411DC">
        <w:tc>
          <w:tcPr>
            <w:tcW w:w="4950" w:type="dxa"/>
          </w:tcPr>
          <w:p w:rsidR="000E5EF0" w:rsidRPr="00C411DC" w:rsidRDefault="000E5EF0" w:rsidP="00856D7F">
            <w:pPr>
              <w:widowControl w:val="0"/>
              <w:overflowPunct w:val="0"/>
              <w:autoSpaceDE w:val="0"/>
              <w:autoSpaceDN w:val="0"/>
              <w:adjustRightInd w:val="0"/>
              <w:jc w:val="both"/>
              <w:rPr>
                <w:rFonts w:ascii="Arial" w:hAnsi="Arial" w:cs="Arial"/>
                <w:sz w:val="20"/>
                <w:szCs w:val="20"/>
              </w:rPr>
            </w:pPr>
            <w:r w:rsidRPr="00C411DC">
              <w:rPr>
                <w:rFonts w:ascii="Arial" w:hAnsi="Arial" w:cs="Arial"/>
                <w:b/>
                <w:sz w:val="20"/>
                <w:szCs w:val="20"/>
              </w:rPr>
              <w:lastRenderedPageBreak/>
              <w:t>4.</w:t>
            </w:r>
            <w:r w:rsidRPr="00C411DC">
              <w:rPr>
                <w:rFonts w:ascii="Arial" w:hAnsi="Arial" w:cs="Arial"/>
                <w:sz w:val="20"/>
                <w:szCs w:val="20"/>
              </w:rPr>
              <w:t xml:space="preserve"> Furthermore, the Assembly firmly believes that developing shared parental responsibility helps to transcend gender stereotypes about the roles of women and men within the family and is merely a reflection of the sociological changes that have taken place over the past fifty years in terms of how the private and family sphere is </w:t>
            </w:r>
            <w:r w:rsidR="009C083C" w:rsidRPr="00C411DC">
              <w:rPr>
                <w:rFonts w:ascii="Arial" w:hAnsi="Arial" w:cs="Arial"/>
                <w:sz w:val="20"/>
                <w:szCs w:val="20"/>
              </w:rPr>
              <w:t>organized</w:t>
            </w:r>
            <w:r w:rsidRPr="00C411DC">
              <w:rPr>
                <w:rFonts w:ascii="Arial" w:hAnsi="Arial" w:cs="Arial"/>
                <w:sz w:val="20"/>
                <w:szCs w:val="20"/>
              </w:rPr>
              <w:t>.</w:t>
            </w:r>
          </w:p>
          <w:p w:rsidR="000E5EF0" w:rsidRPr="00C411DC" w:rsidRDefault="000E5EF0" w:rsidP="000E5EF0">
            <w:pPr>
              <w:widowControl w:val="0"/>
              <w:overflowPunct w:val="0"/>
              <w:autoSpaceDE w:val="0"/>
              <w:autoSpaceDN w:val="0"/>
              <w:adjustRightInd w:val="0"/>
              <w:rPr>
                <w:rFonts w:ascii="Arial" w:hAnsi="Arial" w:cs="Arial"/>
                <w:b/>
                <w:sz w:val="20"/>
                <w:szCs w:val="20"/>
              </w:rPr>
            </w:pPr>
          </w:p>
        </w:tc>
        <w:tc>
          <w:tcPr>
            <w:tcW w:w="5840" w:type="dxa"/>
          </w:tcPr>
          <w:p w:rsidR="00831FCF" w:rsidRPr="00B660AA" w:rsidRDefault="00831FCF" w:rsidP="00B660AA">
            <w:pPr>
              <w:spacing w:after="120"/>
              <w:jc w:val="both"/>
              <w:rPr>
                <w:rFonts w:ascii="Arial" w:hAnsi="Arial" w:cs="Arial"/>
                <w:sz w:val="20"/>
                <w:szCs w:val="20"/>
                <w:lang w:val="ro-RO"/>
              </w:rPr>
            </w:pPr>
            <w:r w:rsidRPr="00B660AA">
              <w:rPr>
                <w:rFonts w:ascii="Arial" w:hAnsi="Arial" w:cs="Arial"/>
                <w:b/>
                <w:sz w:val="20"/>
                <w:szCs w:val="20"/>
                <w:lang w:val="ro-RO"/>
              </w:rPr>
              <w:t>4.</w:t>
            </w:r>
            <w:r w:rsidRPr="00B660AA">
              <w:rPr>
                <w:rFonts w:ascii="Arial" w:hAnsi="Arial" w:cs="Arial"/>
                <w:sz w:val="20"/>
                <w:szCs w:val="20"/>
                <w:lang w:val="ro-RO"/>
              </w:rPr>
              <w:t xml:space="preserve"> De asemenea, Adunarea </w:t>
            </w:r>
            <w:r w:rsidR="007C3FCA">
              <w:rPr>
                <w:rFonts w:ascii="Arial" w:hAnsi="Arial" w:cs="Arial"/>
                <w:sz w:val="20"/>
                <w:szCs w:val="20"/>
                <w:lang w:val="ro-RO"/>
              </w:rPr>
              <w:t>Parlamentară</w:t>
            </w:r>
            <w:r w:rsidRPr="00B660AA">
              <w:rPr>
                <w:rFonts w:ascii="Arial" w:hAnsi="Arial" w:cs="Arial"/>
                <w:sz w:val="20"/>
                <w:szCs w:val="20"/>
                <w:lang w:val="ro-RO"/>
              </w:rPr>
              <w:t xml:space="preserve"> este ferm convinsă că încurajarea </w:t>
            </w:r>
            <w:r w:rsidR="007C3FCA">
              <w:rPr>
                <w:rFonts w:ascii="Arial" w:hAnsi="Arial" w:cs="Arial"/>
                <w:sz w:val="20"/>
                <w:szCs w:val="20"/>
                <w:lang w:val="ro-RO"/>
              </w:rPr>
              <w:t xml:space="preserve">autorităţii părinteşti comune </w:t>
            </w:r>
            <w:r w:rsidRPr="00B660AA">
              <w:rPr>
                <w:rFonts w:ascii="Arial" w:hAnsi="Arial" w:cs="Arial"/>
                <w:sz w:val="20"/>
                <w:szCs w:val="20"/>
                <w:lang w:val="ro-RO"/>
              </w:rPr>
              <w:t>ajută la depășirea stereotipurilor de gen cu privire la rolul femeilor și al bărbaț</w:t>
            </w:r>
            <w:r w:rsidR="007C3FCA">
              <w:rPr>
                <w:rFonts w:ascii="Arial" w:hAnsi="Arial" w:cs="Arial"/>
                <w:sz w:val="20"/>
                <w:szCs w:val="20"/>
                <w:lang w:val="ro-RO"/>
              </w:rPr>
              <w:t xml:space="preserve">ilor în cadrul familiei și reprezintă pur şi simplu </w:t>
            </w:r>
            <w:r w:rsidRPr="00B660AA">
              <w:rPr>
                <w:rFonts w:ascii="Arial" w:hAnsi="Arial" w:cs="Arial"/>
                <w:sz w:val="20"/>
                <w:szCs w:val="20"/>
                <w:lang w:val="ro-RO"/>
              </w:rPr>
              <w:t>o reflectare</w:t>
            </w:r>
            <w:r w:rsidR="007C3FCA">
              <w:rPr>
                <w:rFonts w:ascii="Arial" w:hAnsi="Arial" w:cs="Arial"/>
                <w:sz w:val="20"/>
                <w:szCs w:val="20"/>
                <w:lang w:val="ro-RO"/>
              </w:rPr>
              <w:t xml:space="preserve"> </w:t>
            </w:r>
            <w:r w:rsidRPr="00B660AA">
              <w:rPr>
                <w:rFonts w:ascii="Arial" w:hAnsi="Arial" w:cs="Arial"/>
                <w:sz w:val="20"/>
                <w:szCs w:val="20"/>
                <w:lang w:val="ro-RO"/>
              </w:rPr>
              <w:t>a schimbărilor sociologice care au avut loc în ultimii 50 de ani în ceea ce privește modalitatea în care este organizată viața</w:t>
            </w:r>
            <w:r w:rsidR="00856D7F">
              <w:rPr>
                <w:rFonts w:ascii="Arial" w:hAnsi="Arial" w:cs="Arial"/>
                <w:sz w:val="20"/>
                <w:szCs w:val="20"/>
                <w:lang w:val="ro-RO"/>
              </w:rPr>
              <w:t xml:space="preserve"> privată şi</w:t>
            </w:r>
            <w:r w:rsidRPr="00B660AA">
              <w:rPr>
                <w:rFonts w:ascii="Arial" w:hAnsi="Arial" w:cs="Arial"/>
                <w:sz w:val="20"/>
                <w:szCs w:val="20"/>
                <w:lang w:val="ro-RO"/>
              </w:rPr>
              <w:t xml:space="preserve"> de familie. </w:t>
            </w:r>
          </w:p>
          <w:p w:rsidR="000E5EF0" w:rsidRPr="00B660AA" w:rsidRDefault="000E5EF0" w:rsidP="00B660AA">
            <w:pPr>
              <w:jc w:val="both"/>
              <w:rPr>
                <w:rFonts w:ascii="Arial" w:hAnsi="Arial" w:cs="Arial"/>
                <w:sz w:val="20"/>
                <w:szCs w:val="20"/>
                <w:lang w:val="ro-RO"/>
              </w:rPr>
            </w:pPr>
          </w:p>
        </w:tc>
      </w:tr>
      <w:tr w:rsidR="000E5EF0" w:rsidRPr="00831FCF" w:rsidTr="00C411DC">
        <w:tc>
          <w:tcPr>
            <w:tcW w:w="4950" w:type="dxa"/>
          </w:tcPr>
          <w:p w:rsidR="000E5EF0" w:rsidRPr="00C411DC" w:rsidRDefault="000E5EF0" w:rsidP="00856D7F">
            <w:pPr>
              <w:widowControl w:val="0"/>
              <w:overflowPunct w:val="0"/>
              <w:autoSpaceDE w:val="0"/>
              <w:autoSpaceDN w:val="0"/>
              <w:adjustRightInd w:val="0"/>
              <w:jc w:val="both"/>
              <w:rPr>
                <w:rFonts w:ascii="Arial" w:hAnsi="Arial" w:cs="Arial"/>
                <w:sz w:val="20"/>
                <w:szCs w:val="20"/>
              </w:rPr>
            </w:pPr>
            <w:r w:rsidRPr="00C411DC">
              <w:rPr>
                <w:rFonts w:ascii="Arial" w:hAnsi="Arial" w:cs="Arial"/>
                <w:b/>
                <w:sz w:val="20"/>
                <w:szCs w:val="20"/>
              </w:rPr>
              <w:t>5.</w:t>
            </w:r>
            <w:r w:rsidRPr="00C411DC">
              <w:rPr>
                <w:rFonts w:ascii="Arial" w:hAnsi="Arial" w:cs="Arial"/>
                <w:sz w:val="20"/>
                <w:szCs w:val="20"/>
              </w:rPr>
              <w:t xml:space="preserve"> In the light of these considerations, the Assembly calls on the member States to:</w:t>
            </w:r>
          </w:p>
          <w:p w:rsidR="000E5EF0" w:rsidRPr="00C411DC" w:rsidRDefault="000E5EF0" w:rsidP="000E5EF0">
            <w:pPr>
              <w:widowControl w:val="0"/>
              <w:autoSpaceDE w:val="0"/>
              <w:autoSpaceDN w:val="0"/>
              <w:adjustRightInd w:val="0"/>
              <w:rPr>
                <w:rFonts w:ascii="Arial" w:hAnsi="Arial" w:cs="Arial"/>
                <w:b/>
                <w:bCs/>
                <w:sz w:val="20"/>
                <w:szCs w:val="20"/>
              </w:rPr>
            </w:pPr>
          </w:p>
        </w:tc>
        <w:tc>
          <w:tcPr>
            <w:tcW w:w="5840" w:type="dxa"/>
          </w:tcPr>
          <w:p w:rsidR="000E5EF0" w:rsidRPr="00856D7F" w:rsidRDefault="00831FCF" w:rsidP="00100091">
            <w:pPr>
              <w:spacing w:after="120"/>
              <w:jc w:val="both"/>
              <w:rPr>
                <w:rFonts w:ascii="Arial" w:hAnsi="Arial" w:cs="Arial"/>
                <w:sz w:val="20"/>
                <w:szCs w:val="20"/>
                <w:lang w:val="ro-RO"/>
              </w:rPr>
            </w:pPr>
            <w:r w:rsidRPr="00856D7F">
              <w:rPr>
                <w:rFonts w:ascii="Arial" w:hAnsi="Arial" w:cs="Arial"/>
                <w:b/>
                <w:sz w:val="20"/>
                <w:szCs w:val="20"/>
                <w:lang w:val="ro-RO"/>
              </w:rPr>
              <w:t>5.</w:t>
            </w:r>
            <w:r w:rsidRPr="00856D7F">
              <w:rPr>
                <w:rFonts w:ascii="Arial" w:hAnsi="Arial" w:cs="Arial"/>
                <w:sz w:val="20"/>
                <w:szCs w:val="20"/>
                <w:lang w:val="ro-RO"/>
              </w:rPr>
              <w:t xml:space="preserve"> Având în vedere aceste considerente, Adunarea Parlamentară solicită Statelor membre ale Consiliului Europe</w:t>
            </w:r>
            <w:r w:rsidR="00100091">
              <w:rPr>
                <w:rFonts w:ascii="Arial" w:hAnsi="Arial" w:cs="Arial"/>
                <w:sz w:val="20"/>
                <w:szCs w:val="20"/>
                <w:lang w:val="ro-RO"/>
              </w:rPr>
              <w:t>i:</w:t>
            </w:r>
          </w:p>
        </w:tc>
      </w:tr>
      <w:tr w:rsidR="000E5EF0" w:rsidRPr="00C411DC" w:rsidTr="00C411DC">
        <w:tc>
          <w:tcPr>
            <w:tcW w:w="4950" w:type="dxa"/>
          </w:tcPr>
          <w:p w:rsidR="000E5EF0" w:rsidRPr="00C411DC" w:rsidRDefault="000E5EF0" w:rsidP="00085355">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5.1</w:t>
            </w:r>
            <w:r w:rsidR="00856D7F">
              <w:rPr>
                <w:rFonts w:ascii="Arial" w:hAnsi="Arial" w:cs="Arial"/>
                <w:b/>
                <w:sz w:val="20"/>
                <w:szCs w:val="20"/>
              </w:rPr>
              <w:t>.</w:t>
            </w:r>
            <w:r w:rsidRPr="00C411DC">
              <w:rPr>
                <w:rFonts w:ascii="Arial" w:hAnsi="Arial" w:cs="Arial"/>
                <w:sz w:val="20"/>
                <w:szCs w:val="20"/>
              </w:rPr>
              <w:t xml:space="preserve"> sign and/or ratify, if they have not already done so, the Convention on the Exercise of Children’s Rights (ETS No. 160) and the Convention on Contact concerning Children (ETS No. 192);</w:t>
            </w:r>
          </w:p>
          <w:p w:rsidR="000E5EF0" w:rsidRPr="00C411DC" w:rsidRDefault="000E5EF0" w:rsidP="000E5EF0">
            <w:pPr>
              <w:widowControl w:val="0"/>
              <w:autoSpaceDE w:val="0"/>
              <w:autoSpaceDN w:val="0"/>
              <w:adjustRightInd w:val="0"/>
              <w:rPr>
                <w:rFonts w:ascii="Arial" w:hAnsi="Arial" w:cs="Arial"/>
                <w:b/>
                <w:bCs/>
                <w:sz w:val="20"/>
                <w:szCs w:val="20"/>
              </w:rPr>
            </w:pPr>
          </w:p>
        </w:tc>
        <w:tc>
          <w:tcPr>
            <w:tcW w:w="5840" w:type="dxa"/>
          </w:tcPr>
          <w:p w:rsidR="000E5EF0" w:rsidRPr="00856D7F" w:rsidRDefault="00831FCF" w:rsidP="0092349C">
            <w:pPr>
              <w:spacing w:after="120"/>
              <w:ind w:left="342"/>
              <w:jc w:val="both"/>
              <w:rPr>
                <w:rFonts w:ascii="Arial" w:hAnsi="Arial" w:cs="Arial"/>
                <w:sz w:val="20"/>
                <w:szCs w:val="20"/>
                <w:lang w:val="ro-RO"/>
              </w:rPr>
            </w:pPr>
            <w:r w:rsidRPr="00100091">
              <w:rPr>
                <w:rFonts w:ascii="Arial" w:hAnsi="Arial" w:cs="Arial"/>
                <w:b/>
                <w:sz w:val="20"/>
                <w:szCs w:val="20"/>
                <w:lang w:val="ro-RO"/>
              </w:rPr>
              <w:t>5.1</w:t>
            </w:r>
            <w:r w:rsidR="00100091">
              <w:rPr>
                <w:rFonts w:ascii="Arial" w:hAnsi="Arial" w:cs="Arial"/>
                <w:sz w:val="20"/>
                <w:szCs w:val="20"/>
                <w:lang w:val="ro-RO"/>
              </w:rPr>
              <w:t>.</w:t>
            </w:r>
            <w:r w:rsidRPr="00856D7F">
              <w:rPr>
                <w:rFonts w:ascii="Arial" w:hAnsi="Arial" w:cs="Arial"/>
                <w:sz w:val="20"/>
                <w:szCs w:val="20"/>
                <w:lang w:val="ro-RO"/>
              </w:rPr>
              <w:t xml:space="preserve"> să semneze și/sau să ratifice, </w:t>
            </w:r>
            <w:r w:rsidR="00100091">
              <w:rPr>
                <w:rFonts w:ascii="Arial" w:hAnsi="Arial" w:cs="Arial"/>
                <w:sz w:val="20"/>
                <w:szCs w:val="20"/>
                <w:lang w:val="ro-RO"/>
              </w:rPr>
              <w:t>dacă</w:t>
            </w:r>
            <w:r w:rsidRPr="00856D7F">
              <w:rPr>
                <w:rFonts w:ascii="Arial" w:hAnsi="Arial" w:cs="Arial"/>
                <w:sz w:val="20"/>
                <w:szCs w:val="20"/>
                <w:lang w:val="ro-RO"/>
              </w:rPr>
              <w:t xml:space="preserve"> nu au făcut-o deja, Convenția </w:t>
            </w:r>
            <w:r w:rsidR="0047316B">
              <w:rPr>
                <w:rFonts w:ascii="Arial" w:hAnsi="Arial" w:cs="Arial"/>
                <w:sz w:val="20"/>
                <w:szCs w:val="20"/>
                <w:lang w:val="ro-RO"/>
              </w:rPr>
              <w:t xml:space="preserve">Europeană </w:t>
            </w:r>
            <w:r w:rsidR="0092349C">
              <w:rPr>
                <w:rFonts w:ascii="Arial" w:hAnsi="Arial" w:cs="Arial"/>
                <w:sz w:val="20"/>
                <w:szCs w:val="20"/>
                <w:lang w:val="ro-RO"/>
              </w:rPr>
              <w:t>cu privire la Exercitarea</w:t>
            </w:r>
            <w:r w:rsidR="00100091">
              <w:rPr>
                <w:rFonts w:ascii="Arial" w:hAnsi="Arial" w:cs="Arial"/>
                <w:sz w:val="20"/>
                <w:szCs w:val="20"/>
                <w:lang w:val="ro-RO"/>
              </w:rPr>
              <w:t xml:space="preserve"> Drepturil</w:t>
            </w:r>
            <w:r w:rsidR="0092349C">
              <w:rPr>
                <w:rFonts w:ascii="Arial" w:hAnsi="Arial" w:cs="Arial"/>
                <w:sz w:val="20"/>
                <w:szCs w:val="20"/>
                <w:lang w:val="ro-RO"/>
              </w:rPr>
              <w:t>or</w:t>
            </w:r>
            <w:r w:rsidR="00100091">
              <w:rPr>
                <w:rFonts w:ascii="Arial" w:hAnsi="Arial" w:cs="Arial"/>
                <w:sz w:val="20"/>
                <w:szCs w:val="20"/>
                <w:lang w:val="ro-RO"/>
              </w:rPr>
              <w:t xml:space="preserve"> C</w:t>
            </w:r>
            <w:r w:rsidRPr="00856D7F">
              <w:rPr>
                <w:rFonts w:ascii="Arial" w:hAnsi="Arial" w:cs="Arial"/>
                <w:sz w:val="20"/>
                <w:szCs w:val="20"/>
                <w:lang w:val="ro-RO"/>
              </w:rPr>
              <w:t>o</w:t>
            </w:r>
            <w:r w:rsidR="00250CB3">
              <w:rPr>
                <w:rFonts w:ascii="Arial" w:hAnsi="Arial" w:cs="Arial"/>
                <w:sz w:val="20"/>
                <w:szCs w:val="20"/>
                <w:lang w:val="ro-RO"/>
              </w:rPr>
              <w:t>piilor (STE n</w:t>
            </w:r>
            <w:r w:rsidRPr="00856D7F">
              <w:rPr>
                <w:rFonts w:ascii="Arial" w:hAnsi="Arial" w:cs="Arial"/>
                <w:sz w:val="20"/>
                <w:szCs w:val="20"/>
                <w:lang w:val="ro-RO"/>
              </w:rPr>
              <w:t xml:space="preserve">r. 160) și Convenția </w:t>
            </w:r>
            <w:r w:rsidR="00100091">
              <w:rPr>
                <w:rFonts w:ascii="Arial" w:hAnsi="Arial" w:cs="Arial"/>
                <w:sz w:val="20"/>
                <w:szCs w:val="20"/>
                <w:lang w:val="ro-RO"/>
              </w:rPr>
              <w:t>asupra Relaţiilor P</w:t>
            </w:r>
            <w:r w:rsidR="00F94165" w:rsidRPr="00856D7F">
              <w:rPr>
                <w:rFonts w:ascii="Arial" w:hAnsi="Arial" w:cs="Arial"/>
                <w:sz w:val="20"/>
                <w:szCs w:val="20"/>
                <w:lang w:val="ro-RO"/>
              </w:rPr>
              <w:t>ersonale</w:t>
            </w:r>
            <w:r w:rsidR="00100091">
              <w:rPr>
                <w:rFonts w:ascii="Arial" w:hAnsi="Arial" w:cs="Arial"/>
                <w:sz w:val="20"/>
                <w:szCs w:val="20"/>
                <w:lang w:val="ro-RO"/>
              </w:rPr>
              <w:t xml:space="preserve"> care privesc C</w:t>
            </w:r>
            <w:r w:rsidRPr="00856D7F">
              <w:rPr>
                <w:rFonts w:ascii="Arial" w:hAnsi="Arial" w:cs="Arial"/>
                <w:sz w:val="20"/>
                <w:szCs w:val="20"/>
                <w:lang w:val="ro-RO"/>
              </w:rPr>
              <w:t>opii</w:t>
            </w:r>
            <w:r w:rsidR="00100091">
              <w:rPr>
                <w:rFonts w:ascii="Arial" w:hAnsi="Arial" w:cs="Arial"/>
                <w:sz w:val="20"/>
                <w:szCs w:val="20"/>
                <w:lang w:val="ro-RO"/>
              </w:rPr>
              <w:t>i</w:t>
            </w:r>
            <w:r w:rsidRPr="00856D7F">
              <w:rPr>
                <w:rFonts w:ascii="Arial" w:hAnsi="Arial" w:cs="Arial"/>
                <w:sz w:val="20"/>
                <w:szCs w:val="20"/>
                <w:lang w:val="ro-RO"/>
              </w:rPr>
              <w:t xml:space="preserve"> (E</w:t>
            </w:r>
            <w:r w:rsidR="00250CB3">
              <w:rPr>
                <w:rFonts w:ascii="Arial" w:hAnsi="Arial" w:cs="Arial"/>
                <w:sz w:val="20"/>
                <w:szCs w:val="20"/>
                <w:lang w:val="ro-RO"/>
              </w:rPr>
              <w:t>STE</w:t>
            </w:r>
            <w:r w:rsidRPr="00856D7F">
              <w:rPr>
                <w:rFonts w:ascii="Arial" w:hAnsi="Arial" w:cs="Arial"/>
                <w:sz w:val="20"/>
                <w:szCs w:val="20"/>
                <w:lang w:val="ro-RO"/>
              </w:rPr>
              <w:t xml:space="preserve"> </w:t>
            </w:r>
            <w:r w:rsidR="00250CB3">
              <w:rPr>
                <w:rFonts w:ascii="Arial" w:hAnsi="Arial" w:cs="Arial"/>
                <w:sz w:val="20"/>
                <w:szCs w:val="20"/>
                <w:lang w:val="ro-RO"/>
              </w:rPr>
              <w:t>nr</w:t>
            </w:r>
            <w:r w:rsidRPr="00856D7F">
              <w:rPr>
                <w:rFonts w:ascii="Arial" w:hAnsi="Arial" w:cs="Arial"/>
                <w:sz w:val="20"/>
                <w:szCs w:val="20"/>
                <w:lang w:val="ro-RO"/>
              </w:rPr>
              <w:t>. 192);</w:t>
            </w:r>
          </w:p>
        </w:tc>
      </w:tr>
      <w:tr w:rsidR="000E5EF0" w:rsidRPr="00C411DC" w:rsidTr="00C411DC">
        <w:tc>
          <w:tcPr>
            <w:tcW w:w="4950" w:type="dxa"/>
          </w:tcPr>
          <w:p w:rsidR="000E5EF0" w:rsidRPr="00C411DC" w:rsidRDefault="000E5EF0" w:rsidP="00085355">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5.2.</w:t>
            </w:r>
            <w:r w:rsidRPr="00C411DC">
              <w:rPr>
                <w:rFonts w:ascii="Arial" w:hAnsi="Arial" w:cs="Arial"/>
                <w:sz w:val="20"/>
                <w:szCs w:val="20"/>
              </w:rPr>
              <w:t xml:space="preserve"> sign and/or ratify, if they have not already done so, the 1980 Hague Convention on the Civil Aspects of International Child Abduction and to properly implement it, ensuring that the authorities responsible for enforcing it co-operate and respond promptly;</w:t>
            </w:r>
          </w:p>
          <w:p w:rsidR="000E5EF0" w:rsidRPr="00C411DC" w:rsidRDefault="000E5EF0" w:rsidP="000E5EF0">
            <w:pPr>
              <w:widowControl w:val="0"/>
              <w:autoSpaceDE w:val="0"/>
              <w:autoSpaceDN w:val="0"/>
              <w:adjustRightInd w:val="0"/>
              <w:rPr>
                <w:rFonts w:ascii="Arial" w:hAnsi="Arial" w:cs="Arial"/>
                <w:b/>
                <w:bCs/>
                <w:sz w:val="20"/>
                <w:szCs w:val="20"/>
              </w:rPr>
            </w:pPr>
          </w:p>
        </w:tc>
        <w:tc>
          <w:tcPr>
            <w:tcW w:w="5840" w:type="dxa"/>
          </w:tcPr>
          <w:p w:rsidR="000E5EF0" w:rsidRPr="00856D7F" w:rsidRDefault="00831FCF" w:rsidP="00856D7F">
            <w:pPr>
              <w:spacing w:after="120"/>
              <w:ind w:left="342"/>
              <w:jc w:val="both"/>
              <w:rPr>
                <w:rFonts w:ascii="Arial" w:hAnsi="Arial" w:cs="Arial"/>
                <w:sz w:val="20"/>
                <w:szCs w:val="20"/>
                <w:lang w:val="ro-RO"/>
              </w:rPr>
            </w:pPr>
            <w:r w:rsidRPr="0092349C">
              <w:rPr>
                <w:rFonts w:ascii="Arial" w:hAnsi="Arial" w:cs="Arial"/>
                <w:b/>
                <w:sz w:val="20"/>
                <w:szCs w:val="20"/>
                <w:lang w:val="ro-RO"/>
              </w:rPr>
              <w:t>5.2</w:t>
            </w:r>
            <w:r w:rsidR="0092349C" w:rsidRPr="0092349C">
              <w:rPr>
                <w:rFonts w:ascii="Arial" w:hAnsi="Arial" w:cs="Arial"/>
                <w:b/>
                <w:sz w:val="20"/>
                <w:szCs w:val="20"/>
                <w:lang w:val="ro-RO"/>
              </w:rPr>
              <w:t>.</w:t>
            </w:r>
            <w:r w:rsidRPr="00856D7F">
              <w:rPr>
                <w:rFonts w:ascii="Arial" w:hAnsi="Arial" w:cs="Arial"/>
                <w:sz w:val="20"/>
                <w:szCs w:val="20"/>
                <w:lang w:val="ro-RO"/>
              </w:rPr>
              <w:t xml:space="preserve"> să semneze sau/și să ratifice, în cazul în care n-au făcut-o deja, Convenția de la Haga din 1980 cu privire la Aspectele Civile ale răpirilor internaționale de copii și să o implementeze în mod corespunzător, asigurându-se că autoritățile responsabile cu aplicarea acesteia să coopereze și să răspundă cu promptitudine;</w:t>
            </w:r>
          </w:p>
        </w:tc>
      </w:tr>
      <w:tr w:rsidR="000E5EF0" w:rsidRPr="00C411DC" w:rsidTr="00C411DC">
        <w:tc>
          <w:tcPr>
            <w:tcW w:w="4950" w:type="dxa"/>
          </w:tcPr>
          <w:p w:rsidR="000E5EF0" w:rsidRPr="00C411DC" w:rsidRDefault="000E5EF0" w:rsidP="00085355">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5.3.</w:t>
            </w:r>
            <w:r w:rsidRPr="00C411DC">
              <w:rPr>
                <w:rFonts w:ascii="Arial" w:hAnsi="Arial" w:cs="Arial"/>
                <w:sz w:val="20"/>
                <w:szCs w:val="20"/>
              </w:rPr>
              <w:t xml:space="preserve"> ensure that parents have equal rights vis-à-vis their children under their laws and administrative practice, guaranteeing each parent the right to be informed and to have a say in important decisions affecting their child’s life and development, in the best interests of the child;</w:t>
            </w:r>
          </w:p>
          <w:p w:rsidR="000E5EF0" w:rsidRPr="00C411DC" w:rsidRDefault="000E5EF0" w:rsidP="000E5EF0">
            <w:pPr>
              <w:widowControl w:val="0"/>
              <w:autoSpaceDE w:val="0"/>
              <w:autoSpaceDN w:val="0"/>
              <w:adjustRightInd w:val="0"/>
              <w:rPr>
                <w:rFonts w:ascii="Arial" w:hAnsi="Arial" w:cs="Arial"/>
                <w:b/>
                <w:bCs/>
                <w:sz w:val="20"/>
                <w:szCs w:val="20"/>
              </w:rPr>
            </w:pPr>
          </w:p>
        </w:tc>
        <w:tc>
          <w:tcPr>
            <w:tcW w:w="5840" w:type="dxa"/>
          </w:tcPr>
          <w:p w:rsidR="00831FCF" w:rsidRPr="00856D7F" w:rsidRDefault="00831FCF" w:rsidP="00856D7F">
            <w:pPr>
              <w:spacing w:after="120"/>
              <w:ind w:left="342"/>
              <w:jc w:val="both"/>
              <w:rPr>
                <w:rFonts w:ascii="Arial" w:hAnsi="Arial" w:cs="Arial"/>
                <w:sz w:val="20"/>
                <w:szCs w:val="20"/>
                <w:lang w:val="ro-RO"/>
              </w:rPr>
            </w:pPr>
            <w:r w:rsidRPr="00085355">
              <w:rPr>
                <w:rFonts w:ascii="Arial" w:hAnsi="Arial" w:cs="Arial"/>
                <w:b/>
                <w:sz w:val="20"/>
                <w:szCs w:val="20"/>
                <w:lang w:val="ro-RO"/>
              </w:rPr>
              <w:t>5.3</w:t>
            </w:r>
            <w:r w:rsidR="00085355">
              <w:rPr>
                <w:rFonts w:ascii="Arial" w:hAnsi="Arial" w:cs="Arial"/>
                <w:b/>
                <w:sz w:val="20"/>
                <w:szCs w:val="20"/>
                <w:lang w:val="ro-RO"/>
              </w:rPr>
              <w:t>.</w:t>
            </w:r>
            <w:r w:rsidRPr="00856D7F">
              <w:rPr>
                <w:rFonts w:ascii="Arial" w:hAnsi="Arial" w:cs="Arial"/>
                <w:sz w:val="20"/>
                <w:szCs w:val="20"/>
                <w:lang w:val="ro-RO"/>
              </w:rPr>
              <w:t xml:space="preserve"> să se asigure că părinții au drepturi egale față de copiii lor în conformitate cu legislațiile și practicile lor administrative, garantând fiecărui părinte dreptul de a fi informat și de a avea un cuvânt de spus în ceea ce privește deciziile importante care afec</w:t>
            </w:r>
            <w:r w:rsidR="00085355">
              <w:rPr>
                <w:rFonts w:ascii="Arial" w:hAnsi="Arial" w:cs="Arial"/>
                <w:sz w:val="20"/>
                <w:szCs w:val="20"/>
                <w:lang w:val="ro-RO"/>
              </w:rPr>
              <w:t>tează viața și dezvoltarea copilului său</w:t>
            </w:r>
            <w:r w:rsidRPr="00856D7F">
              <w:rPr>
                <w:rFonts w:ascii="Arial" w:hAnsi="Arial" w:cs="Arial"/>
                <w:sz w:val="20"/>
                <w:szCs w:val="20"/>
                <w:lang w:val="ro-RO"/>
              </w:rPr>
              <w:t>, în interesul superior al cop</w:t>
            </w:r>
            <w:r w:rsidR="00085355">
              <w:rPr>
                <w:rFonts w:ascii="Arial" w:hAnsi="Arial" w:cs="Arial"/>
                <w:sz w:val="20"/>
                <w:szCs w:val="20"/>
                <w:lang w:val="ro-RO"/>
              </w:rPr>
              <w:t>ilului;</w:t>
            </w:r>
            <w:r w:rsidRPr="00856D7F">
              <w:rPr>
                <w:rFonts w:ascii="Arial" w:hAnsi="Arial" w:cs="Arial"/>
                <w:sz w:val="20"/>
                <w:szCs w:val="20"/>
                <w:lang w:val="ro-RO"/>
              </w:rPr>
              <w:t xml:space="preserve"> </w:t>
            </w:r>
          </w:p>
          <w:p w:rsidR="000E5EF0" w:rsidRPr="00856D7F" w:rsidRDefault="000E5EF0" w:rsidP="00856D7F">
            <w:pPr>
              <w:ind w:left="342"/>
              <w:jc w:val="both"/>
              <w:rPr>
                <w:rFonts w:ascii="Arial" w:hAnsi="Arial" w:cs="Arial"/>
                <w:sz w:val="20"/>
                <w:szCs w:val="20"/>
                <w:lang w:val="ro-RO"/>
              </w:rPr>
            </w:pPr>
          </w:p>
        </w:tc>
      </w:tr>
      <w:tr w:rsidR="000E5EF0" w:rsidRPr="00C411DC" w:rsidTr="00C411DC">
        <w:tc>
          <w:tcPr>
            <w:tcW w:w="4950" w:type="dxa"/>
          </w:tcPr>
          <w:p w:rsidR="000E5EF0" w:rsidRPr="00C411DC" w:rsidRDefault="000E5EF0" w:rsidP="00085355">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5.4.</w:t>
            </w:r>
            <w:r w:rsidRPr="00C411DC">
              <w:rPr>
                <w:rFonts w:ascii="Arial" w:hAnsi="Arial" w:cs="Arial"/>
                <w:sz w:val="20"/>
                <w:szCs w:val="20"/>
              </w:rPr>
              <w:t xml:space="preserve"> remove from their laws any difference based on marital status between parents who have acknowledged their child;</w:t>
            </w:r>
          </w:p>
          <w:p w:rsidR="000E5EF0" w:rsidRPr="00C411DC" w:rsidRDefault="000E5EF0" w:rsidP="000E5EF0">
            <w:pPr>
              <w:widowControl w:val="0"/>
              <w:autoSpaceDE w:val="0"/>
              <w:autoSpaceDN w:val="0"/>
              <w:adjustRightInd w:val="0"/>
              <w:rPr>
                <w:rFonts w:ascii="Arial" w:hAnsi="Arial" w:cs="Arial"/>
                <w:b/>
                <w:bCs/>
                <w:sz w:val="20"/>
                <w:szCs w:val="20"/>
              </w:rPr>
            </w:pPr>
          </w:p>
        </w:tc>
        <w:tc>
          <w:tcPr>
            <w:tcW w:w="5840" w:type="dxa"/>
          </w:tcPr>
          <w:p w:rsidR="00831FCF" w:rsidRPr="00856D7F" w:rsidRDefault="00831FCF" w:rsidP="00856D7F">
            <w:pPr>
              <w:spacing w:after="120"/>
              <w:ind w:left="342"/>
              <w:jc w:val="both"/>
              <w:rPr>
                <w:rFonts w:ascii="Arial" w:hAnsi="Arial" w:cs="Arial"/>
                <w:sz w:val="20"/>
                <w:szCs w:val="20"/>
                <w:lang w:val="ro-RO"/>
              </w:rPr>
            </w:pPr>
            <w:r w:rsidRPr="00085355">
              <w:rPr>
                <w:rFonts w:ascii="Arial" w:hAnsi="Arial" w:cs="Arial"/>
                <w:b/>
                <w:sz w:val="20"/>
                <w:szCs w:val="20"/>
                <w:lang w:val="ro-RO"/>
              </w:rPr>
              <w:t>5.4</w:t>
            </w:r>
            <w:r w:rsidR="00085355">
              <w:rPr>
                <w:rFonts w:ascii="Arial" w:hAnsi="Arial" w:cs="Arial"/>
                <w:sz w:val="20"/>
                <w:szCs w:val="20"/>
                <w:lang w:val="ro-RO"/>
              </w:rPr>
              <w:t>.</w:t>
            </w:r>
            <w:r w:rsidRPr="00856D7F">
              <w:rPr>
                <w:rFonts w:ascii="Arial" w:hAnsi="Arial" w:cs="Arial"/>
                <w:sz w:val="20"/>
                <w:szCs w:val="20"/>
                <w:lang w:val="ro-RO"/>
              </w:rPr>
              <w:t xml:space="preserve"> să elimine din legislația lor orice diferen</w:t>
            </w:r>
            <w:r w:rsidR="00085355">
              <w:rPr>
                <w:rFonts w:ascii="Arial" w:hAnsi="Arial" w:cs="Arial"/>
                <w:sz w:val="20"/>
                <w:szCs w:val="20"/>
                <w:lang w:val="ro-RO"/>
              </w:rPr>
              <w:t xml:space="preserve">ţiere </w:t>
            </w:r>
            <w:r w:rsidRPr="00856D7F">
              <w:rPr>
                <w:rFonts w:ascii="Arial" w:hAnsi="Arial" w:cs="Arial"/>
                <w:sz w:val="20"/>
                <w:szCs w:val="20"/>
                <w:lang w:val="ro-RO"/>
              </w:rPr>
              <w:t>care rezultă din starea civilă a părinților care și-au recunoscut cop</w:t>
            </w:r>
            <w:r w:rsidR="00085355">
              <w:rPr>
                <w:rFonts w:ascii="Arial" w:hAnsi="Arial" w:cs="Arial"/>
                <w:sz w:val="20"/>
                <w:szCs w:val="20"/>
                <w:lang w:val="ro-RO"/>
              </w:rPr>
              <w:t>ilul;</w:t>
            </w:r>
            <w:r w:rsidRPr="00856D7F">
              <w:rPr>
                <w:rFonts w:ascii="Arial" w:hAnsi="Arial" w:cs="Arial"/>
                <w:sz w:val="20"/>
                <w:szCs w:val="20"/>
                <w:lang w:val="ro-RO"/>
              </w:rPr>
              <w:t xml:space="preserve"> </w:t>
            </w:r>
          </w:p>
          <w:p w:rsidR="000E5EF0" w:rsidRPr="00856D7F" w:rsidRDefault="000E5EF0" w:rsidP="00856D7F">
            <w:pPr>
              <w:ind w:left="342"/>
              <w:jc w:val="both"/>
              <w:rPr>
                <w:rFonts w:ascii="Arial" w:hAnsi="Arial" w:cs="Arial"/>
                <w:sz w:val="20"/>
                <w:szCs w:val="20"/>
              </w:rPr>
            </w:pPr>
          </w:p>
        </w:tc>
      </w:tr>
      <w:tr w:rsidR="000E5EF0" w:rsidRPr="00C411DC" w:rsidTr="00C411DC">
        <w:tc>
          <w:tcPr>
            <w:tcW w:w="4950" w:type="dxa"/>
          </w:tcPr>
          <w:p w:rsidR="000E5EF0" w:rsidRPr="00C411DC" w:rsidRDefault="000E5EF0" w:rsidP="00AD5BEF">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5.5.</w:t>
            </w:r>
            <w:r w:rsidRPr="00C411DC">
              <w:rPr>
                <w:rFonts w:ascii="Arial" w:hAnsi="Arial" w:cs="Arial"/>
                <w:sz w:val="20"/>
                <w:szCs w:val="20"/>
              </w:rPr>
              <w:t xml:space="preserve"> introduce into their laws the principle of shared residence following a separation</w:t>
            </w:r>
            <w:r w:rsidRPr="00C838D9">
              <w:rPr>
                <w:rFonts w:ascii="Arial" w:hAnsi="Arial" w:cs="Arial"/>
                <w:sz w:val="20"/>
                <w:szCs w:val="20"/>
              </w:rPr>
              <w:t xml:space="preserve">, </w:t>
            </w:r>
            <w:r w:rsidR="00D70E34" w:rsidRPr="00C838D9">
              <w:rPr>
                <w:rFonts w:ascii="Arial" w:hAnsi="Arial" w:cs="Arial"/>
                <w:iCs/>
                <w:color w:val="000000"/>
                <w:sz w:val="20"/>
                <w:szCs w:val="20"/>
              </w:rPr>
              <w:t>limiting any exceptions to</w:t>
            </w:r>
            <w:r w:rsidR="00D70E34" w:rsidRPr="00C838D9">
              <w:rPr>
                <w:rFonts w:ascii="Arial" w:hAnsi="Arial" w:cs="Arial"/>
                <w:color w:val="000000"/>
                <w:sz w:val="20"/>
                <w:szCs w:val="20"/>
              </w:rPr>
              <w:t xml:space="preserve"> </w:t>
            </w:r>
            <w:r w:rsidR="00D70E34" w:rsidRPr="00C838D9">
              <w:rPr>
                <w:rFonts w:ascii="Arial" w:hAnsi="Arial" w:cs="Arial"/>
                <w:iCs/>
                <w:color w:val="000000"/>
                <w:sz w:val="20"/>
                <w:szCs w:val="20"/>
              </w:rPr>
              <w:t>cases of child abuse or neglect, or domestic</w:t>
            </w:r>
            <w:r w:rsidR="00D70E34" w:rsidRPr="00C838D9">
              <w:rPr>
                <w:rFonts w:ascii="Arial" w:hAnsi="Arial" w:cs="Arial"/>
                <w:color w:val="000000"/>
                <w:sz w:val="20"/>
                <w:szCs w:val="20"/>
              </w:rPr>
              <w:t xml:space="preserve"> </w:t>
            </w:r>
            <w:r w:rsidR="00D70E34" w:rsidRPr="00C838D9">
              <w:rPr>
                <w:rFonts w:ascii="Arial" w:hAnsi="Arial" w:cs="Arial"/>
                <w:iCs/>
                <w:color w:val="000000"/>
                <w:sz w:val="20"/>
                <w:szCs w:val="20"/>
              </w:rPr>
              <w:t>violence</w:t>
            </w:r>
            <w:r w:rsidRPr="00C838D9">
              <w:rPr>
                <w:rFonts w:ascii="Arial" w:hAnsi="Arial" w:cs="Arial"/>
                <w:sz w:val="20"/>
                <w:szCs w:val="20"/>
              </w:rPr>
              <w:t>, with the amount</w:t>
            </w:r>
            <w:r w:rsidRPr="00C411DC">
              <w:rPr>
                <w:rFonts w:ascii="Arial" w:hAnsi="Arial" w:cs="Arial"/>
                <w:sz w:val="20"/>
                <w:szCs w:val="20"/>
              </w:rPr>
              <w:t xml:space="preserve"> of time for which the child lives with each parent being adjusted according to the child’s needs and interests;</w:t>
            </w:r>
          </w:p>
          <w:p w:rsidR="000E5EF0" w:rsidRPr="00C411DC" w:rsidRDefault="000E5EF0" w:rsidP="000E5EF0">
            <w:pPr>
              <w:widowControl w:val="0"/>
              <w:autoSpaceDE w:val="0"/>
              <w:autoSpaceDN w:val="0"/>
              <w:adjustRightInd w:val="0"/>
              <w:rPr>
                <w:rFonts w:ascii="Arial" w:hAnsi="Arial" w:cs="Arial"/>
                <w:b/>
                <w:bCs/>
                <w:sz w:val="20"/>
                <w:szCs w:val="20"/>
              </w:rPr>
            </w:pPr>
          </w:p>
        </w:tc>
        <w:tc>
          <w:tcPr>
            <w:tcW w:w="5840" w:type="dxa"/>
          </w:tcPr>
          <w:p w:rsidR="000E5EF0" w:rsidRPr="00856D7F" w:rsidRDefault="00831FCF" w:rsidP="00213ED0">
            <w:pPr>
              <w:ind w:left="342"/>
              <w:jc w:val="both"/>
              <w:rPr>
                <w:rFonts w:ascii="Arial" w:hAnsi="Arial" w:cs="Arial"/>
                <w:color w:val="000000" w:themeColor="text1"/>
                <w:sz w:val="20"/>
                <w:szCs w:val="20"/>
                <w:lang w:val="ro-RO"/>
              </w:rPr>
            </w:pPr>
            <w:r w:rsidRPr="00AD5BEF">
              <w:rPr>
                <w:rFonts w:ascii="Arial" w:hAnsi="Arial" w:cs="Arial"/>
                <w:b/>
                <w:color w:val="000000" w:themeColor="text1"/>
                <w:sz w:val="20"/>
                <w:szCs w:val="20"/>
                <w:lang w:val="ro-RO"/>
              </w:rPr>
              <w:t>5.5</w:t>
            </w:r>
            <w:r w:rsidR="00AD5BEF">
              <w:rPr>
                <w:rFonts w:ascii="Arial" w:hAnsi="Arial" w:cs="Arial"/>
                <w:color w:val="000000" w:themeColor="text1"/>
                <w:sz w:val="20"/>
                <w:szCs w:val="20"/>
                <w:lang w:val="ro-RO"/>
              </w:rPr>
              <w:t>.</w:t>
            </w:r>
            <w:r w:rsidRPr="00856D7F">
              <w:rPr>
                <w:rFonts w:ascii="Arial" w:hAnsi="Arial" w:cs="Arial"/>
                <w:color w:val="000000" w:themeColor="text1"/>
                <w:sz w:val="20"/>
                <w:szCs w:val="20"/>
                <w:lang w:val="ro-RO"/>
              </w:rPr>
              <w:t xml:space="preserve"> să</w:t>
            </w:r>
            <w:r w:rsidR="00AD5BEF">
              <w:rPr>
                <w:rFonts w:ascii="Arial" w:hAnsi="Arial" w:cs="Arial"/>
                <w:color w:val="000000" w:themeColor="text1"/>
                <w:sz w:val="20"/>
                <w:szCs w:val="20"/>
                <w:lang w:val="ro-RO"/>
              </w:rPr>
              <w:t xml:space="preserve"> introducă în legislația lor,</w:t>
            </w:r>
            <w:r w:rsidRPr="00856D7F">
              <w:rPr>
                <w:rFonts w:ascii="Arial" w:hAnsi="Arial" w:cs="Arial"/>
                <w:color w:val="000000" w:themeColor="text1"/>
                <w:sz w:val="20"/>
                <w:szCs w:val="20"/>
                <w:lang w:val="ro-RO"/>
              </w:rPr>
              <w:t xml:space="preserve"> </w:t>
            </w:r>
            <w:r w:rsidR="00AD5BEF" w:rsidRPr="00856D7F">
              <w:rPr>
                <w:rFonts w:ascii="Arial" w:hAnsi="Arial" w:cs="Arial"/>
                <w:color w:val="000000" w:themeColor="text1"/>
                <w:sz w:val="20"/>
                <w:szCs w:val="20"/>
                <w:lang w:val="ro-RO"/>
              </w:rPr>
              <w:t xml:space="preserve">în </w:t>
            </w:r>
            <w:r w:rsidR="00AD5BEF">
              <w:rPr>
                <w:rFonts w:ascii="Arial" w:hAnsi="Arial" w:cs="Arial"/>
                <w:color w:val="000000" w:themeColor="text1"/>
                <w:sz w:val="20"/>
                <w:szCs w:val="20"/>
                <w:lang w:val="ro-RO"/>
              </w:rPr>
              <w:t>caz de</w:t>
            </w:r>
            <w:r w:rsidR="00AD5BEF" w:rsidRPr="00AD5BEF">
              <w:rPr>
                <w:rFonts w:ascii="Arial" w:hAnsi="Arial" w:cs="Arial"/>
                <w:color w:val="000000" w:themeColor="text1"/>
                <w:sz w:val="20"/>
                <w:szCs w:val="20"/>
                <w:lang w:val="ro-RO"/>
              </w:rPr>
              <w:t xml:space="preserve"> separ</w:t>
            </w:r>
            <w:r w:rsidR="00AD5BEF">
              <w:rPr>
                <w:rFonts w:ascii="Arial" w:hAnsi="Arial" w:cs="Arial"/>
                <w:color w:val="000000" w:themeColor="text1"/>
                <w:sz w:val="20"/>
                <w:szCs w:val="20"/>
                <w:lang w:val="ro-RO"/>
              </w:rPr>
              <w:t>are a părinţilor,</w:t>
            </w:r>
            <w:r w:rsidR="00AD5BEF" w:rsidRPr="00856D7F">
              <w:rPr>
                <w:rFonts w:ascii="Arial" w:hAnsi="Arial" w:cs="Arial"/>
                <w:color w:val="000000" w:themeColor="text1"/>
                <w:sz w:val="20"/>
                <w:szCs w:val="20"/>
                <w:lang w:val="ro-RO"/>
              </w:rPr>
              <w:t xml:space="preserve"> </w:t>
            </w:r>
            <w:r w:rsidRPr="00856D7F">
              <w:rPr>
                <w:rFonts w:ascii="Arial" w:hAnsi="Arial" w:cs="Arial"/>
                <w:color w:val="000000" w:themeColor="text1"/>
                <w:sz w:val="20"/>
                <w:szCs w:val="20"/>
                <w:lang w:val="ro-RO"/>
              </w:rPr>
              <w:t xml:space="preserve">principiul de reședință alternantă, </w:t>
            </w:r>
            <w:r w:rsidRPr="00AD5BEF">
              <w:rPr>
                <w:rFonts w:ascii="Arial" w:hAnsi="Arial" w:cs="Arial"/>
                <w:color w:val="000000" w:themeColor="text1"/>
                <w:sz w:val="20"/>
                <w:szCs w:val="20"/>
                <w:lang w:val="ro-RO"/>
              </w:rPr>
              <w:t xml:space="preserve">limitând orice excepții </w:t>
            </w:r>
            <w:r w:rsidR="00213ED0">
              <w:rPr>
                <w:rFonts w:ascii="Arial" w:hAnsi="Arial" w:cs="Arial"/>
                <w:color w:val="000000" w:themeColor="text1"/>
                <w:sz w:val="20"/>
                <w:szCs w:val="20"/>
                <w:lang w:val="ro-RO"/>
              </w:rPr>
              <w:t xml:space="preserve">doar la cazuri </w:t>
            </w:r>
            <w:r w:rsidRPr="00AD5BEF">
              <w:rPr>
                <w:rFonts w:ascii="Arial" w:hAnsi="Arial" w:cs="Arial"/>
                <w:color w:val="000000" w:themeColor="text1"/>
                <w:sz w:val="20"/>
                <w:szCs w:val="20"/>
                <w:lang w:val="ro-RO"/>
              </w:rPr>
              <w:t>care implică abuzul sau neglijarea copilului ori violența domestică, iar</w:t>
            </w:r>
            <w:r w:rsidR="00213ED0">
              <w:rPr>
                <w:rFonts w:ascii="Arial" w:hAnsi="Arial" w:cs="Arial"/>
                <w:color w:val="000000" w:themeColor="text1"/>
                <w:sz w:val="20"/>
                <w:szCs w:val="20"/>
                <w:lang w:val="ro-RO"/>
              </w:rPr>
              <w:t xml:space="preserve"> </w:t>
            </w:r>
            <w:r w:rsidRPr="00856D7F">
              <w:rPr>
                <w:rFonts w:ascii="Arial" w:hAnsi="Arial" w:cs="Arial"/>
                <w:color w:val="000000" w:themeColor="text1"/>
                <w:sz w:val="20"/>
                <w:szCs w:val="20"/>
                <w:lang w:val="ro-RO"/>
              </w:rPr>
              <w:t>timp</w:t>
            </w:r>
            <w:r w:rsidR="00213ED0">
              <w:rPr>
                <w:rFonts w:ascii="Arial" w:hAnsi="Arial" w:cs="Arial"/>
                <w:color w:val="000000" w:themeColor="text1"/>
                <w:sz w:val="20"/>
                <w:szCs w:val="20"/>
                <w:lang w:val="ro-RO"/>
              </w:rPr>
              <w:t>ul</w:t>
            </w:r>
            <w:r w:rsidRPr="00856D7F">
              <w:rPr>
                <w:rFonts w:ascii="Arial" w:hAnsi="Arial" w:cs="Arial"/>
                <w:color w:val="000000" w:themeColor="text1"/>
                <w:sz w:val="20"/>
                <w:szCs w:val="20"/>
                <w:lang w:val="ro-RO"/>
              </w:rPr>
              <w:t xml:space="preserve"> pe care copilul îl petrece cu fiecare părinte să fie ajustat în funcție de nevoile și interesele copi</w:t>
            </w:r>
            <w:r w:rsidR="00213ED0">
              <w:rPr>
                <w:rFonts w:ascii="Arial" w:hAnsi="Arial" w:cs="Arial"/>
                <w:color w:val="000000" w:themeColor="text1"/>
                <w:sz w:val="20"/>
                <w:szCs w:val="20"/>
                <w:lang w:val="ro-RO"/>
              </w:rPr>
              <w:t>lului</w:t>
            </w:r>
            <w:r w:rsidRPr="00856D7F">
              <w:rPr>
                <w:rFonts w:ascii="Arial" w:hAnsi="Arial" w:cs="Arial"/>
                <w:color w:val="000000" w:themeColor="text1"/>
                <w:sz w:val="20"/>
                <w:szCs w:val="20"/>
                <w:lang w:val="ro-RO"/>
              </w:rPr>
              <w:t>;</w:t>
            </w:r>
          </w:p>
        </w:tc>
      </w:tr>
      <w:tr w:rsidR="000E5EF0" w:rsidRPr="00C411DC" w:rsidTr="00C411DC">
        <w:tc>
          <w:tcPr>
            <w:tcW w:w="4950" w:type="dxa"/>
          </w:tcPr>
          <w:p w:rsidR="000E5EF0" w:rsidRPr="00C411DC" w:rsidRDefault="000E5EF0" w:rsidP="00213ED0">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5.6.</w:t>
            </w:r>
            <w:r w:rsidRPr="00C411DC">
              <w:rPr>
                <w:rFonts w:ascii="Arial" w:hAnsi="Arial" w:cs="Arial"/>
                <w:sz w:val="20"/>
                <w:szCs w:val="20"/>
              </w:rPr>
              <w:t xml:space="preserve"> respect the right of children to be heard in all matters that affect them when they are deemed to have a sufficient understanding of the matters in question;</w:t>
            </w:r>
          </w:p>
          <w:p w:rsidR="000E5EF0" w:rsidRPr="00C411DC" w:rsidRDefault="000E5EF0" w:rsidP="000E5EF0">
            <w:pPr>
              <w:widowControl w:val="0"/>
              <w:overflowPunct w:val="0"/>
              <w:autoSpaceDE w:val="0"/>
              <w:autoSpaceDN w:val="0"/>
              <w:adjustRightInd w:val="0"/>
              <w:ind w:left="766"/>
              <w:rPr>
                <w:rFonts w:ascii="Arial" w:hAnsi="Arial" w:cs="Arial"/>
                <w:sz w:val="20"/>
                <w:szCs w:val="20"/>
              </w:rPr>
            </w:pPr>
          </w:p>
        </w:tc>
        <w:tc>
          <w:tcPr>
            <w:tcW w:w="5840" w:type="dxa"/>
          </w:tcPr>
          <w:p w:rsidR="00831FCF" w:rsidRPr="00856D7F" w:rsidRDefault="00831FCF" w:rsidP="00856D7F">
            <w:pPr>
              <w:spacing w:after="120"/>
              <w:ind w:left="342"/>
              <w:jc w:val="both"/>
              <w:rPr>
                <w:rFonts w:ascii="Arial" w:hAnsi="Arial" w:cs="Arial"/>
                <w:sz w:val="20"/>
                <w:szCs w:val="20"/>
                <w:lang w:val="ro-RO"/>
              </w:rPr>
            </w:pPr>
            <w:r w:rsidRPr="00213ED0">
              <w:rPr>
                <w:rFonts w:ascii="Arial" w:hAnsi="Arial" w:cs="Arial"/>
                <w:b/>
                <w:sz w:val="20"/>
                <w:szCs w:val="20"/>
                <w:lang w:val="ro-RO"/>
              </w:rPr>
              <w:t>5.6</w:t>
            </w:r>
            <w:r w:rsidR="00330587">
              <w:rPr>
                <w:rFonts w:ascii="Arial" w:hAnsi="Arial" w:cs="Arial"/>
                <w:b/>
                <w:sz w:val="20"/>
                <w:szCs w:val="20"/>
                <w:lang w:val="ro-RO"/>
              </w:rPr>
              <w:t>.</w:t>
            </w:r>
            <w:r w:rsidRPr="00856D7F">
              <w:rPr>
                <w:rFonts w:ascii="Arial" w:hAnsi="Arial" w:cs="Arial"/>
                <w:sz w:val="20"/>
                <w:szCs w:val="20"/>
                <w:lang w:val="ro-RO"/>
              </w:rPr>
              <w:t xml:space="preserve"> să respecte dreptul copiilor de a fi audiați cu privire la toate problemele care îi privesc, atunci când se consideră că</w:t>
            </w:r>
            <w:r w:rsidR="00213ED0">
              <w:rPr>
                <w:rFonts w:ascii="Arial" w:hAnsi="Arial" w:cs="Arial"/>
                <w:sz w:val="20"/>
                <w:szCs w:val="20"/>
                <w:lang w:val="ro-RO"/>
              </w:rPr>
              <w:t xml:space="preserve"> ei</w:t>
            </w:r>
            <w:r w:rsidRPr="00856D7F">
              <w:rPr>
                <w:rFonts w:ascii="Arial" w:hAnsi="Arial" w:cs="Arial"/>
                <w:sz w:val="20"/>
                <w:szCs w:val="20"/>
                <w:lang w:val="ro-RO"/>
              </w:rPr>
              <w:t xml:space="preserve"> au </w:t>
            </w:r>
            <w:r w:rsidR="00330587">
              <w:rPr>
                <w:rFonts w:ascii="Arial" w:hAnsi="Arial" w:cs="Arial"/>
                <w:sz w:val="20"/>
                <w:szCs w:val="20"/>
                <w:lang w:val="ro-RO"/>
              </w:rPr>
              <w:t xml:space="preserve">capacitatea de a </w:t>
            </w:r>
            <w:r w:rsidRPr="00856D7F">
              <w:rPr>
                <w:rFonts w:ascii="Arial" w:hAnsi="Arial" w:cs="Arial"/>
                <w:sz w:val="20"/>
                <w:szCs w:val="20"/>
                <w:lang w:val="ro-RO"/>
              </w:rPr>
              <w:t>înțelege suficient aspectel</w:t>
            </w:r>
            <w:r w:rsidR="00330587">
              <w:rPr>
                <w:rFonts w:ascii="Arial" w:hAnsi="Arial" w:cs="Arial"/>
                <w:sz w:val="20"/>
                <w:szCs w:val="20"/>
                <w:lang w:val="ro-RO"/>
              </w:rPr>
              <w:t>e</w:t>
            </w:r>
            <w:r w:rsidRPr="00856D7F">
              <w:rPr>
                <w:rFonts w:ascii="Arial" w:hAnsi="Arial" w:cs="Arial"/>
                <w:sz w:val="20"/>
                <w:szCs w:val="20"/>
                <w:lang w:val="ro-RO"/>
              </w:rPr>
              <w:t xml:space="preserve"> în discuție; </w:t>
            </w:r>
          </w:p>
          <w:p w:rsidR="000E5EF0" w:rsidRPr="00856D7F" w:rsidRDefault="000E5EF0" w:rsidP="00856D7F">
            <w:pPr>
              <w:ind w:left="342"/>
              <w:jc w:val="both"/>
              <w:rPr>
                <w:rFonts w:ascii="Arial" w:hAnsi="Arial" w:cs="Arial"/>
                <w:sz w:val="20"/>
                <w:szCs w:val="20"/>
                <w:lang w:val="ro-RO"/>
              </w:rPr>
            </w:pPr>
          </w:p>
        </w:tc>
      </w:tr>
      <w:tr w:rsidR="000E5EF0" w:rsidRPr="00831FCF" w:rsidTr="00C411DC">
        <w:tc>
          <w:tcPr>
            <w:tcW w:w="4950" w:type="dxa"/>
          </w:tcPr>
          <w:p w:rsidR="000E5EF0" w:rsidRPr="00C411DC" w:rsidRDefault="000E5EF0" w:rsidP="00330587">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5.7.</w:t>
            </w:r>
            <w:r w:rsidRPr="00C411DC">
              <w:rPr>
                <w:rFonts w:ascii="Arial" w:hAnsi="Arial" w:cs="Arial"/>
                <w:sz w:val="20"/>
                <w:szCs w:val="20"/>
              </w:rPr>
              <w:t xml:space="preserve"> take shared residence arrangements into account when awarding social benefits</w:t>
            </w:r>
            <w:r w:rsidR="006F2AE4">
              <w:rPr>
                <w:rFonts w:ascii="Arial" w:hAnsi="Arial" w:cs="Arial"/>
                <w:sz w:val="20"/>
                <w:szCs w:val="20"/>
              </w:rPr>
              <w:t>;</w:t>
            </w:r>
          </w:p>
          <w:p w:rsidR="000E5EF0" w:rsidRPr="00C411DC" w:rsidRDefault="000E5EF0" w:rsidP="000E5EF0">
            <w:pPr>
              <w:widowControl w:val="0"/>
              <w:overflowPunct w:val="0"/>
              <w:autoSpaceDE w:val="0"/>
              <w:autoSpaceDN w:val="0"/>
              <w:adjustRightInd w:val="0"/>
              <w:rPr>
                <w:rFonts w:ascii="Arial" w:hAnsi="Arial" w:cs="Arial"/>
                <w:sz w:val="20"/>
                <w:szCs w:val="20"/>
              </w:rPr>
            </w:pPr>
          </w:p>
        </w:tc>
        <w:tc>
          <w:tcPr>
            <w:tcW w:w="5840" w:type="dxa"/>
          </w:tcPr>
          <w:p w:rsidR="000E5EF0" w:rsidRPr="00856D7F" w:rsidRDefault="00831FCF" w:rsidP="00330587">
            <w:pPr>
              <w:spacing w:after="120"/>
              <w:ind w:left="342"/>
              <w:jc w:val="both"/>
              <w:rPr>
                <w:rFonts w:ascii="Arial" w:hAnsi="Arial" w:cs="Arial"/>
                <w:sz w:val="20"/>
                <w:szCs w:val="20"/>
                <w:lang w:val="ro-RO"/>
              </w:rPr>
            </w:pPr>
            <w:r w:rsidRPr="00330587">
              <w:rPr>
                <w:rFonts w:ascii="Arial" w:hAnsi="Arial" w:cs="Arial"/>
                <w:b/>
                <w:sz w:val="20"/>
                <w:szCs w:val="20"/>
                <w:lang w:val="ro-RO"/>
              </w:rPr>
              <w:t>5.7</w:t>
            </w:r>
            <w:r w:rsidR="00330587">
              <w:rPr>
                <w:rFonts w:ascii="Arial" w:hAnsi="Arial" w:cs="Arial"/>
                <w:b/>
                <w:sz w:val="20"/>
                <w:szCs w:val="20"/>
                <w:lang w:val="ro-RO"/>
              </w:rPr>
              <w:t>.</w:t>
            </w:r>
            <w:r w:rsidRPr="00856D7F">
              <w:rPr>
                <w:rFonts w:ascii="Arial" w:hAnsi="Arial" w:cs="Arial"/>
                <w:sz w:val="20"/>
                <w:szCs w:val="20"/>
                <w:lang w:val="ro-RO"/>
              </w:rPr>
              <w:t xml:space="preserve"> </w:t>
            </w:r>
            <w:r w:rsidR="00330587">
              <w:rPr>
                <w:rFonts w:ascii="Arial" w:hAnsi="Arial" w:cs="Arial"/>
                <w:sz w:val="20"/>
                <w:szCs w:val="20"/>
                <w:lang w:val="ro-RO"/>
              </w:rPr>
              <w:t>înţelegerile cu privire la reședința</w:t>
            </w:r>
            <w:r w:rsidRPr="00856D7F">
              <w:rPr>
                <w:rFonts w:ascii="Arial" w:hAnsi="Arial" w:cs="Arial"/>
                <w:sz w:val="20"/>
                <w:szCs w:val="20"/>
                <w:lang w:val="ro-RO"/>
              </w:rPr>
              <w:t xml:space="preserve"> alternantă </w:t>
            </w:r>
            <w:r w:rsidR="00330587" w:rsidRPr="00856D7F">
              <w:rPr>
                <w:rFonts w:ascii="Arial" w:hAnsi="Arial" w:cs="Arial"/>
                <w:sz w:val="20"/>
                <w:szCs w:val="20"/>
                <w:lang w:val="ro-RO"/>
              </w:rPr>
              <w:t xml:space="preserve">să fie luate în considerare </w:t>
            </w:r>
            <w:r w:rsidRPr="00856D7F">
              <w:rPr>
                <w:rFonts w:ascii="Arial" w:hAnsi="Arial" w:cs="Arial"/>
                <w:sz w:val="20"/>
                <w:szCs w:val="20"/>
                <w:lang w:val="ro-RO"/>
              </w:rPr>
              <w:t xml:space="preserve">la </w:t>
            </w:r>
            <w:r w:rsidR="006F2AE4">
              <w:rPr>
                <w:rFonts w:ascii="Arial" w:hAnsi="Arial" w:cs="Arial"/>
                <w:sz w:val="20"/>
                <w:szCs w:val="20"/>
                <w:lang w:val="ro-RO"/>
              </w:rPr>
              <w:t>atribuirea beneficiilor sociale;</w:t>
            </w:r>
          </w:p>
        </w:tc>
      </w:tr>
      <w:tr w:rsidR="000E5EF0" w:rsidRPr="00C411DC" w:rsidTr="00C411DC">
        <w:tc>
          <w:tcPr>
            <w:tcW w:w="4950" w:type="dxa"/>
          </w:tcPr>
          <w:p w:rsidR="000E5EF0" w:rsidRPr="00C411DC" w:rsidRDefault="000E5EF0" w:rsidP="00330587">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5.8.</w:t>
            </w:r>
            <w:r w:rsidRPr="00C411DC">
              <w:rPr>
                <w:rFonts w:ascii="Arial" w:hAnsi="Arial" w:cs="Arial"/>
                <w:sz w:val="20"/>
                <w:szCs w:val="20"/>
              </w:rPr>
              <w:t xml:space="preserve"> take all necessary steps to ensure that decisions relating to children’s residence and to access rights are fully enforced, including by following up complaints with respect to failure to hand over a child;</w:t>
            </w:r>
          </w:p>
          <w:p w:rsidR="000E5EF0" w:rsidRPr="00C411DC" w:rsidRDefault="000E5EF0" w:rsidP="000E5EF0">
            <w:pPr>
              <w:widowControl w:val="0"/>
              <w:overflowPunct w:val="0"/>
              <w:autoSpaceDE w:val="0"/>
              <w:autoSpaceDN w:val="0"/>
              <w:adjustRightInd w:val="0"/>
              <w:rPr>
                <w:rFonts w:ascii="Arial" w:hAnsi="Arial" w:cs="Arial"/>
                <w:sz w:val="20"/>
                <w:szCs w:val="20"/>
              </w:rPr>
            </w:pPr>
          </w:p>
        </w:tc>
        <w:tc>
          <w:tcPr>
            <w:tcW w:w="5840" w:type="dxa"/>
          </w:tcPr>
          <w:p w:rsidR="000E5EF0" w:rsidRPr="00856D7F" w:rsidRDefault="00831FCF" w:rsidP="00FD2185">
            <w:pPr>
              <w:spacing w:after="120"/>
              <w:ind w:left="342"/>
              <w:jc w:val="both"/>
              <w:rPr>
                <w:rFonts w:ascii="Arial" w:hAnsi="Arial" w:cs="Arial"/>
                <w:sz w:val="20"/>
                <w:szCs w:val="20"/>
                <w:lang w:val="ro-RO"/>
              </w:rPr>
            </w:pPr>
            <w:r w:rsidRPr="00330587">
              <w:rPr>
                <w:rFonts w:ascii="Arial" w:hAnsi="Arial" w:cs="Arial"/>
                <w:b/>
                <w:sz w:val="20"/>
                <w:szCs w:val="20"/>
                <w:lang w:val="ro-RO"/>
              </w:rPr>
              <w:t>5.8</w:t>
            </w:r>
            <w:r w:rsidR="00330587">
              <w:rPr>
                <w:rFonts w:ascii="Arial" w:hAnsi="Arial" w:cs="Arial"/>
                <w:sz w:val="20"/>
                <w:szCs w:val="20"/>
                <w:lang w:val="ro-RO"/>
              </w:rPr>
              <w:t>.</w:t>
            </w:r>
            <w:r w:rsidRPr="00856D7F">
              <w:rPr>
                <w:rFonts w:ascii="Arial" w:hAnsi="Arial" w:cs="Arial"/>
                <w:sz w:val="20"/>
                <w:szCs w:val="20"/>
                <w:lang w:val="ro-RO"/>
              </w:rPr>
              <w:t xml:space="preserve"> să ia toate măsurile necesare pentru a se asigura că deciziile cu privire la domiciliul copiilor și dreptul de acces </w:t>
            </w:r>
            <w:r w:rsidR="00CD1668">
              <w:rPr>
                <w:rFonts w:ascii="Arial" w:hAnsi="Arial" w:cs="Arial"/>
                <w:sz w:val="20"/>
                <w:szCs w:val="20"/>
                <w:lang w:val="ro-RO"/>
              </w:rPr>
              <w:t xml:space="preserve">la copii </w:t>
            </w:r>
            <w:r w:rsidRPr="00856D7F">
              <w:rPr>
                <w:rFonts w:ascii="Arial" w:hAnsi="Arial" w:cs="Arial"/>
                <w:sz w:val="20"/>
                <w:szCs w:val="20"/>
                <w:lang w:val="ro-RO"/>
              </w:rPr>
              <w:t xml:space="preserve">să fie puse în aplicare pe deplin, </w:t>
            </w:r>
            <w:r w:rsidR="00FD2185">
              <w:rPr>
                <w:rFonts w:ascii="Arial" w:hAnsi="Arial" w:cs="Arial"/>
                <w:sz w:val="20"/>
                <w:szCs w:val="20"/>
                <w:lang w:val="ro-RO"/>
              </w:rPr>
              <w:t xml:space="preserve">inclusiv prin rezolvarea plângerilor atunci când nu se respectă dreptul de a </w:t>
            </w:r>
            <w:r w:rsidRPr="00856D7F">
              <w:rPr>
                <w:rFonts w:ascii="Arial" w:hAnsi="Arial" w:cs="Arial"/>
                <w:sz w:val="20"/>
                <w:szCs w:val="20"/>
                <w:lang w:val="ro-RO"/>
              </w:rPr>
              <w:t>prelua copi</w:t>
            </w:r>
            <w:r w:rsidR="00FD2185">
              <w:rPr>
                <w:rFonts w:ascii="Arial" w:hAnsi="Arial" w:cs="Arial"/>
                <w:sz w:val="20"/>
                <w:szCs w:val="20"/>
                <w:lang w:val="ro-RO"/>
              </w:rPr>
              <w:t>lul</w:t>
            </w:r>
            <w:r w:rsidRPr="00856D7F">
              <w:rPr>
                <w:rFonts w:ascii="Arial" w:hAnsi="Arial" w:cs="Arial"/>
                <w:sz w:val="20"/>
                <w:szCs w:val="20"/>
                <w:lang w:val="ro-RO"/>
              </w:rPr>
              <w:t>;</w:t>
            </w:r>
          </w:p>
        </w:tc>
      </w:tr>
      <w:tr w:rsidR="000E5EF0" w:rsidRPr="00C411DC" w:rsidTr="00C411DC">
        <w:tc>
          <w:tcPr>
            <w:tcW w:w="4950" w:type="dxa"/>
          </w:tcPr>
          <w:p w:rsidR="000E5EF0" w:rsidRPr="00C411DC" w:rsidRDefault="000E5EF0" w:rsidP="00CD1668">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5.9.</w:t>
            </w:r>
            <w:r w:rsidRPr="00C411DC">
              <w:rPr>
                <w:rFonts w:ascii="Arial" w:hAnsi="Arial" w:cs="Arial"/>
                <w:sz w:val="20"/>
                <w:szCs w:val="20"/>
              </w:rPr>
              <w:t xml:space="preserve"> encourage and, where appropriate, develop mediation within the framework of judicial proceedings in family cases involving children, in particular by instituting a court-ordered mandatory information </w:t>
            </w:r>
            <w:r w:rsidRPr="006F2AE4">
              <w:rPr>
                <w:rFonts w:ascii="Arial" w:hAnsi="Arial" w:cs="Arial"/>
                <w:sz w:val="20"/>
                <w:szCs w:val="20"/>
              </w:rPr>
              <w:t>session</w:t>
            </w:r>
            <w:r w:rsidR="003018D1" w:rsidRPr="006F2AE4">
              <w:rPr>
                <w:rFonts w:ascii="Arial" w:hAnsi="Arial" w:cs="Arial"/>
                <w:sz w:val="20"/>
                <w:szCs w:val="20"/>
              </w:rPr>
              <w:t xml:space="preserve"> </w:t>
            </w:r>
            <w:r w:rsidR="003018D1" w:rsidRPr="006F2AE4">
              <w:rPr>
                <w:rFonts w:ascii="Arial" w:hAnsi="Arial" w:cs="Arial"/>
                <w:iCs/>
                <w:color w:val="000000"/>
                <w:sz w:val="20"/>
                <w:szCs w:val="20"/>
              </w:rPr>
              <w:t xml:space="preserve">in order to make the parents aware that shared residence may be an appropriate </w:t>
            </w:r>
            <w:r w:rsidR="003018D1" w:rsidRPr="006F2AE4">
              <w:rPr>
                <w:rFonts w:ascii="Arial" w:hAnsi="Arial" w:cs="Arial"/>
                <w:iCs/>
                <w:color w:val="000000"/>
                <w:sz w:val="20"/>
                <w:szCs w:val="20"/>
              </w:rPr>
              <w:lastRenderedPageBreak/>
              <w:t>option in the best interest</w:t>
            </w:r>
            <w:r w:rsidR="003018D1" w:rsidRPr="006F2AE4">
              <w:rPr>
                <w:rFonts w:ascii="Arial" w:hAnsi="Arial" w:cs="Arial"/>
                <w:color w:val="000000"/>
                <w:sz w:val="20"/>
                <w:szCs w:val="20"/>
              </w:rPr>
              <w:t xml:space="preserve"> </w:t>
            </w:r>
            <w:r w:rsidR="003018D1" w:rsidRPr="006F2AE4">
              <w:rPr>
                <w:rFonts w:ascii="Arial" w:hAnsi="Arial" w:cs="Arial"/>
                <w:iCs/>
                <w:color w:val="000000"/>
                <w:sz w:val="20"/>
                <w:szCs w:val="20"/>
              </w:rPr>
              <w:t>of the child, and to work towards such a solution</w:t>
            </w:r>
            <w:r w:rsidRPr="006F2AE4">
              <w:rPr>
                <w:rFonts w:ascii="Arial" w:hAnsi="Arial" w:cs="Arial"/>
                <w:sz w:val="20"/>
                <w:szCs w:val="20"/>
              </w:rPr>
              <w:t>, by ensuring that mediators receive appropriate training</w:t>
            </w:r>
            <w:r w:rsidRPr="00C411DC">
              <w:rPr>
                <w:rFonts w:ascii="Arial" w:hAnsi="Arial" w:cs="Arial"/>
                <w:sz w:val="20"/>
                <w:szCs w:val="20"/>
              </w:rPr>
              <w:t xml:space="preserve"> and by encouraging multidisciplinary co-operation based on the “Cochem model”;</w:t>
            </w:r>
          </w:p>
          <w:p w:rsidR="000E5EF0" w:rsidRPr="00C411DC" w:rsidRDefault="000E5EF0" w:rsidP="000E5EF0">
            <w:pPr>
              <w:widowControl w:val="0"/>
              <w:overflowPunct w:val="0"/>
              <w:autoSpaceDE w:val="0"/>
              <w:autoSpaceDN w:val="0"/>
              <w:adjustRightInd w:val="0"/>
              <w:rPr>
                <w:rFonts w:ascii="Arial" w:hAnsi="Arial" w:cs="Arial"/>
                <w:sz w:val="20"/>
                <w:szCs w:val="20"/>
              </w:rPr>
            </w:pPr>
          </w:p>
        </w:tc>
        <w:tc>
          <w:tcPr>
            <w:tcW w:w="5840" w:type="dxa"/>
          </w:tcPr>
          <w:p w:rsidR="00831FCF" w:rsidRPr="00856D7F" w:rsidRDefault="00831FCF" w:rsidP="00856D7F">
            <w:pPr>
              <w:ind w:left="342"/>
              <w:jc w:val="both"/>
              <w:rPr>
                <w:rFonts w:ascii="Arial" w:hAnsi="Arial" w:cs="Arial"/>
                <w:color w:val="000000" w:themeColor="text1"/>
                <w:sz w:val="20"/>
                <w:szCs w:val="20"/>
                <w:lang w:val="ro-RO"/>
              </w:rPr>
            </w:pPr>
            <w:r w:rsidRPr="00CD1668">
              <w:rPr>
                <w:rFonts w:ascii="Arial" w:hAnsi="Arial" w:cs="Arial"/>
                <w:b/>
                <w:color w:val="000000" w:themeColor="text1"/>
                <w:sz w:val="20"/>
                <w:szCs w:val="20"/>
                <w:lang w:val="ro-RO"/>
              </w:rPr>
              <w:lastRenderedPageBreak/>
              <w:t>5.9</w:t>
            </w:r>
            <w:r w:rsidR="00CD1668">
              <w:rPr>
                <w:rFonts w:ascii="Arial" w:hAnsi="Arial" w:cs="Arial"/>
                <w:color w:val="000000" w:themeColor="text1"/>
                <w:sz w:val="20"/>
                <w:szCs w:val="20"/>
                <w:lang w:val="ro-RO"/>
              </w:rPr>
              <w:t>.</w:t>
            </w:r>
            <w:r w:rsidRPr="00856D7F">
              <w:rPr>
                <w:rFonts w:ascii="Arial" w:hAnsi="Arial" w:cs="Arial"/>
                <w:color w:val="000000" w:themeColor="text1"/>
                <w:sz w:val="20"/>
                <w:szCs w:val="20"/>
                <w:lang w:val="ro-RO"/>
              </w:rPr>
              <w:t xml:space="preserve"> să încurajeze și, după caz, să stimuleze medierea în cadrul procedurilor judiciare </w:t>
            </w:r>
            <w:r w:rsidR="007F114C">
              <w:rPr>
                <w:rFonts w:ascii="Arial" w:hAnsi="Arial" w:cs="Arial"/>
                <w:color w:val="000000" w:themeColor="text1"/>
                <w:sz w:val="20"/>
                <w:szCs w:val="20"/>
                <w:lang w:val="ro-RO"/>
              </w:rPr>
              <w:t xml:space="preserve">care privesc cazuri </w:t>
            </w:r>
            <w:r w:rsidR="00482649">
              <w:rPr>
                <w:rFonts w:ascii="Arial" w:hAnsi="Arial" w:cs="Arial"/>
                <w:color w:val="000000" w:themeColor="text1"/>
                <w:sz w:val="20"/>
                <w:szCs w:val="20"/>
                <w:lang w:val="ro-RO"/>
              </w:rPr>
              <w:t>de familie ce</w:t>
            </w:r>
            <w:r w:rsidRPr="00856D7F">
              <w:rPr>
                <w:rFonts w:ascii="Arial" w:hAnsi="Arial" w:cs="Arial"/>
                <w:color w:val="000000" w:themeColor="text1"/>
                <w:sz w:val="20"/>
                <w:szCs w:val="20"/>
                <w:lang w:val="ro-RO"/>
              </w:rPr>
              <w:t xml:space="preserve">e implică copii, în </w:t>
            </w:r>
            <w:r w:rsidRPr="007F114C">
              <w:rPr>
                <w:rFonts w:ascii="Arial" w:hAnsi="Arial" w:cs="Arial"/>
                <w:color w:val="000000" w:themeColor="text1"/>
                <w:sz w:val="20"/>
                <w:szCs w:val="20"/>
                <w:lang w:val="ro-RO"/>
              </w:rPr>
              <w:t>special prin instituirea unei sesiuni de informare obligatorii dispus</w:t>
            </w:r>
            <w:r w:rsidR="007F114C">
              <w:rPr>
                <w:rFonts w:ascii="Arial" w:hAnsi="Arial" w:cs="Arial"/>
                <w:color w:val="000000" w:themeColor="text1"/>
                <w:sz w:val="20"/>
                <w:szCs w:val="20"/>
                <w:lang w:val="ro-RO"/>
              </w:rPr>
              <w:t>e</w:t>
            </w:r>
            <w:r w:rsidRPr="007F114C">
              <w:rPr>
                <w:rFonts w:ascii="Arial" w:hAnsi="Arial" w:cs="Arial"/>
                <w:color w:val="000000" w:themeColor="text1"/>
                <w:sz w:val="20"/>
                <w:szCs w:val="20"/>
                <w:lang w:val="ro-RO"/>
              </w:rPr>
              <w:t xml:space="preserve"> de instanța judecătorească în scopul de a</w:t>
            </w:r>
            <w:r w:rsidR="007F114C">
              <w:rPr>
                <w:rFonts w:ascii="Arial" w:hAnsi="Arial" w:cs="Arial"/>
                <w:color w:val="000000" w:themeColor="text1"/>
                <w:sz w:val="20"/>
                <w:szCs w:val="20"/>
                <w:lang w:val="ro-RO"/>
              </w:rPr>
              <w:t>-i</w:t>
            </w:r>
            <w:r w:rsidRPr="007F114C">
              <w:rPr>
                <w:rFonts w:ascii="Arial" w:hAnsi="Arial" w:cs="Arial"/>
                <w:color w:val="000000" w:themeColor="text1"/>
                <w:sz w:val="20"/>
                <w:szCs w:val="20"/>
                <w:lang w:val="ro-RO"/>
              </w:rPr>
              <w:t xml:space="preserve"> face </w:t>
            </w:r>
            <w:r w:rsidR="007F114C">
              <w:rPr>
                <w:rFonts w:ascii="Arial" w:hAnsi="Arial" w:cs="Arial"/>
                <w:color w:val="000000" w:themeColor="text1"/>
                <w:sz w:val="20"/>
                <w:szCs w:val="20"/>
                <w:lang w:val="ro-RO"/>
              </w:rPr>
              <w:t xml:space="preserve">pe </w:t>
            </w:r>
            <w:r w:rsidRPr="007F114C">
              <w:rPr>
                <w:rFonts w:ascii="Arial" w:hAnsi="Arial" w:cs="Arial"/>
                <w:color w:val="000000" w:themeColor="text1"/>
                <w:sz w:val="20"/>
                <w:szCs w:val="20"/>
                <w:lang w:val="ro-RO"/>
              </w:rPr>
              <w:t>părinți să înțeleagă că reședința alternantă poate fi o opțiune</w:t>
            </w:r>
            <w:r w:rsidR="007F114C">
              <w:rPr>
                <w:rFonts w:ascii="Arial" w:hAnsi="Arial" w:cs="Arial"/>
                <w:color w:val="000000" w:themeColor="text1"/>
                <w:sz w:val="20"/>
                <w:szCs w:val="20"/>
                <w:lang w:val="ro-RO"/>
              </w:rPr>
              <w:t xml:space="preserve"> potrivită</w:t>
            </w:r>
            <w:r w:rsidRPr="007F114C">
              <w:rPr>
                <w:rFonts w:ascii="Arial" w:hAnsi="Arial" w:cs="Arial"/>
                <w:color w:val="000000" w:themeColor="text1"/>
                <w:sz w:val="20"/>
                <w:szCs w:val="20"/>
                <w:lang w:val="ro-RO"/>
              </w:rPr>
              <w:t xml:space="preserve"> ce servește interesul </w:t>
            </w:r>
            <w:r w:rsidRPr="007F114C">
              <w:rPr>
                <w:rFonts w:ascii="Arial" w:hAnsi="Arial" w:cs="Arial"/>
                <w:color w:val="000000" w:themeColor="text1"/>
                <w:sz w:val="20"/>
                <w:szCs w:val="20"/>
                <w:lang w:val="ro-RO"/>
              </w:rPr>
              <w:lastRenderedPageBreak/>
              <w:t>superior al copilului</w:t>
            </w:r>
            <w:r w:rsidR="00C623C1">
              <w:rPr>
                <w:rFonts w:ascii="Arial" w:hAnsi="Arial" w:cs="Arial"/>
                <w:color w:val="000000" w:themeColor="text1"/>
                <w:sz w:val="20"/>
                <w:szCs w:val="20"/>
                <w:lang w:val="ro-RO"/>
              </w:rPr>
              <w:t xml:space="preserve">, şi </w:t>
            </w:r>
            <w:r w:rsidRPr="007F114C">
              <w:rPr>
                <w:rFonts w:ascii="Arial" w:hAnsi="Arial" w:cs="Arial"/>
                <w:color w:val="000000" w:themeColor="text1"/>
                <w:sz w:val="20"/>
                <w:szCs w:val="20"/>
                <w:lang w:val="ro-RO"/>
              </w:rPr>
              <w:t xml:space="preserve">astfel </w:t>
            </w:r>
            <w:r w:rsidR="00C623C1">
              <w:rPr>
                <w:rFonts w:ascii="Arial" w:hAnsi="Arial" w:cs="Arial"/>
                <w:color w:val="000000" w:themeColor="text1"/>
                <w:sz w:val="20"/>
                <w:szCs w:val="20"/>
                <w:lang w:val="ro-RO"/>
              </w:rPr>
              <w:t xml:space="preserve">ei </w:t>
            </w:r>
            <w:r w:rsidRPr="007F114C">
              <w:rPr>
                <w:rFonts w:ascii="Arial" w:hAnsi="Arial" w:cs="Arial"/>
                <w:color w:val="000000" w:themeColor="text1"/>
                <w:sz w:val="20"/>
                <w:szCs w:val="20"/>
                <w:lang w:val="ro-RO"/>
              </w:rPr>
              <w:t xml:space="preserve">să colaboreze pentru o obține o astfel de soluție, prin asigurarea faptului că mediatorii sunt instruiți </w:t>
            </w:r>
            <w:r w:rsidR="00C623C1">
              <w:rPr>
                <w:rFonts w:ascii="Arial" w:hAnsi="Arial" w:cs="Arial"/>
                <w:color w:val="000000" w:themeColor="text1"/>
                <w:sz w:val="20"/>
                <w:szCs w:val="20"/>
                <w:lang w:val="ro-RO"/>
              </w:rPr>
              <w:t xml:space="preserve">în mod </w:t>
            </w:r>
            <w:r w:rsidRPr="007F114C">
              <w:rPr>
                <w:rFonts w:ascii="Arial" w:hAnsi="Arial" w:cs="Arial"/>
                <w:color w:val="000000" w:themeColor="text1"/>
                <w:sz w:val="20"/>
                <w:szCs w:val="20"/>
                <w:lang w:val="ro-RO"/>
              </w:rPr>
              <w:t>adecvat și prin încurajarea cooperării multidisciplinare</w:t>
            </w:r>
            <w:r w:rsidRPr="00856D7F">
              <w:rPr>
                <w:rFonts w:ascii="Arial" w:hAnsi="Arial" w:cs="Arial"/>
                <w:color w:val="000000" w:themeColor="text1"/>
                <w:sz w:val="20"/>
                <w:szCs w:val="20"/>
                <w:lang w:val="ro-RO"/>
              </w:rPr>
              <w:t xml:space="preserve"> bazată pe ”modelul Cochem”;</w:t>
            </w:r>
          </w:p>
          <w:p w:rsidR="000E5EF0" w:rsidRPr="00856D7F" w:rsidRDefault="000E5EF0" w:rsidP="00856D7F">
            <w:pPr>
              <w:ind w:left="342"/>
              <w:jc w:val="both"/>
              <w:rPr>
                <w:rFonts w:ascii="Arial" w:hAnsi="Arial" w:cs="Arial"/>
                <w:sz w:val="20"/>
                <w:szCs w:val="20"/>
                <w:lang w:val="ro-RO"/>
              </w:rPr>
            </w:pPr>
          </w:p>
        </w:tc>
      </w:tr>
      <w:tr w:rsidR="000E5EF0" w:rsidRPr="00C411DC" w:rsidTr="00C411DC">
        <w:tc>
          <w:tcPr>
            <w:tcW w:w="4950" w:type="dxa"/>
          </w:tcPr>
          <w:p w:rsidR="000E5EF0" w:rsidRPr="00C411DC" w:rsidRDefault="000E5EF0" w:rsidP="00482649">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lastRenderedPageBreak/>
              <w:t>5.10.</w:t>
            </w:r>
            <w:r w:rsidRPr="00C411DC">
              <w:rPr>
                <w:rFonts w:ascii="Arial" w:hAnsi="Arial" w:cs="Arial"/>
                <w:sz w:val="20"/>
                <w:szCs w:val="20"/>
              </w:rPr>
              <w:t xml:space="preserve"> ensure that the professionals who come into contact with children during court proceedings in family cases receive the necessary interdisciplinary training on the specific rights and needs of children of different age groups, as well as on proceedings that are adapted to them, in accordance with the Council of Europe Guidelines on child-friendly justice;</w:t>
            </w:r>
          </w:p>
          <w:p w:rsidR="000E5EF0" w:rsidRPr="00C411DC" w:rsidRDefault="000E5EF0" w:rsidP="000E5EF0">
            <w:pPr>
              <w:widowControl w:val="0"/>
              <w:overflowPunct w:val="0"/>
              <w:autoSpaceDE w:val="0"/>
              <w:autoSpaceDN w:val="0"/>
              <w:adjustRightInd w:val="0"/>
              <w:ind w:left="157"/>
              <w:rPr>
                <w:rFonts w:ascii="Arial" w:hAnsi="Arial" w:cs="Arial"/>
                <w:sz w:val="20"/>
                <w:szCs w:val="20"/>
              </w:rPr>
            </w:pPr>
          </w:p>
        </w:tc>
        <w:tc>
          <w:tcPr>
            <w:tcW w:w="5840" w:type="dxa"/>
          </w:tcPr>
          <w:p w:rsidR="000E5EF0" w:rsidRPr="00856D7F" w:rsidRDefault="00831FCF" w:rsidP="000C4306">
            <w:pPr>
              <w:spacing w:after="120"/>
              <w:ind w:left="342"/>
              <w:jc w:val="both"/>
              <w:rPr>
                <w:rFonts w:ascii="Arial" w:hAnsi="Arial" w:cs="Arial"/>
                <w:sz w:val="20"/>
                <w:szCs w:val="20"/>
                <w:lang w:val="ro-RO"/>
              </w:rPr>
            </w:pPr>
            <w:r w:rsidRPr="00482649">
              <w:rPr>
                <w:rFonts w:ascii="Arial" w:hAnsi="Arial" w:cs="Arial"/>
                <w:b/>
                <w:sz w:val="20"/>
                <w:szCs w:val="20"/>
                <w:lang w:val="ro-RO"/>
              </w:rPr>
              <w:t>5.10</w:t>
            </w:r>
            <w:r w:rsidR="00482649">
              <w:rPr>
                <w:rFonts w:ascii="Arial" w:hAnsi="Arial" w:cs="Arial"/>
                <w:sz w:val="20"/>
                <w:szCs w:val="20"/>
                <w:lang w:val="ro-RO"/>
              </w:rPr>
              <w:t>. să se asigure că profesioniștii</w:t>
            </w:r>
            <w:r w:rsidRPr="00856D7F">
              <w:rPr>
                <w:rFonts w:ascii="Arial" w:hAnsi="Arial" w:cs="Arial"/>
                <w:sz w:val="20"/>
                <w:szCs w:val="20"/>
                <w:lang w:val="ro-RO"/>
              </w:rPr>
              <w:t xml:space="preserve"> care intră în contact cu copiii în timpul procedurilor judiciare în cazurile de famil</w:t>
            </w:r>
            <w:r w:rsidR="00482649">
              <w:rPr>
                <w:rFonts w:ascii="Arial" w:hAnsi="Arial" w:cs="Arial"/>
                <w:sz w:val="20"/>
                <w:szCs w:val="20"/>
                <w:lang w:val="ro-RO"/>
              </w:rPr>
              <w:t>ie</w:t>
            </w:r>
            <w:r w:rsidRPr="00856D7F">
              <w:rPr>
                <w:rFonts w:ascii="Arial" w:hAnsi="Arial" w:cs="Arial"/>
                <w:sz w:val="20"/>
                <w:szCs w:val="20"/>
                <w:lang w:val="ro-RO"/>
              </w:rPr>
              <w:t xml:space="preserve"> prime</w:t>
            </w:r>
            <w:r w:rsidR="00482649">
              <w:rPr>
                <w:rFonts w:ascii="Arial" w:hAnsi="Arial" w:cs="Arial"/>
                <w:sz w:val="20"/>
                <w:szCs w:val="20"/>
                <w:lang w:val="ro-RO"/>
              </w:rPr>
              <w:t>sc formarea</w:t>
            </w:r>
            <w:r w:rsidRPr="00856D7F">
              <w:rPr>
                <w:rFonts w:ascii="Arial" w:hAnsi="Arial" w:cs="Arial"/>
                <w:sz w:val="20"/>
                <w:szCs w:val="20"/>
                <w:lang w:val="ro-RO"/>
              </w:rPr>
              <w:t xml:space="preserve"> interdisciplinară necesară cu privire la drepturile și nevoile specifice ale copiilor aparținând unor grupuri diferite de vârstă, precum și cu privire la procedurile care </w:t>
            </w:r>
            <w:r w:rsidR="00EC644F">
              <w:rPr>
                <w:rFonts w:ascii="Arial" w:hAnsi="Arial" w:cs="Arial"/>
                <w:sz w:val="20"/>
                <w:szCs w:val="20"/>
                <w:lang w:val="ro-RO"/>
              </w:rPr>
              <w:t>li se potrivesc</w:t>
            </w:r>
            <w:r w:rsidRPr="00856D7F">
              <w:rPr>
                <w:rFonts w:ascii="Arial" w:hAnsi="Arial" w:cs="Arial"/>
                <w:sz w:val="20"/>
                <w:szCs w:val="20"/>
                <w:lang w:val="ro-RO"/>
              </w:rPr>
              <w:t xml:space="preserve">, în conformitate cu </w:t>
            </w:r>
            <w:r w:rsidR="000C4306">
              <w:rPr>
                <w:rFonts w:ascii="Arial" w:hAnsi="Arial" w:cs="Arial"/>
                <w:sz w:val="20"/>
                <w:szCs w:val="20"/>
                <w:lang w:val="ro-RO"/>
              </w:rPr>
              <w:t>Orientările</w:t>
            </w:r>
            <w:r w:rsidRPr="00856D7F">
              <w:rPr>
                <w:rFonts w:ascii="Arial" w:hAnsi="Arial" w:cs="Arial"/>
                <w:sz w:val="20"/>
                <w:szCs w:val="20"/>
                <w:lang w:val="ro-RO"/>
              </w:rPr>
              <w:t xml:space="preserve"> Consiliului Eu</w:t>
            </w:r>
            <w:r w:rsidR="00610031">
              <w:rPr>
                <w:rFonts w:ascii="Arial" w:hAnsi="Arial" w:cs="Arial"/>
                <w:sz w:val="20"/>
                <w:szCs w:val="20"/>
                <w:lang w:val="ro-RO"/>
              </w:rPr>
              <w:t>ropei privind Justiția în I</w:t>
            </w:r>
            <w:r w:rsidRPr="00856D7F">
              <w:rPr>
                <w:rFonts w:ascii="Arial" w:hAnsi="Arial" w:cs="Arial"/>
                <w:sz w:val="20"/>
                <w:szCs w:val="20"/>
                <w:lang w:val="ro-RO"/>
              </w:rPr>
              <w:t xml:space="preserve">nteresul </w:t>
            </w:r>
            <w:r w:rsidR="00610031">
              <w:rPr>
                <w:rFonts w:ascii="Arial" w:hAnsi="Arial" w:cs="Arial"/>
                <w:sz w:val="20"/>
                <w:szCs w:val="20"/>
                <w:lang w:val="ro-RO"/>
              </w:rPr>
              <w:t>C</w:t>
            </w:r>
            <w:r w:rsidRPr="00856D7F">
              <w:rPr>
                <w:rFonts w:ascii="Arial" w:hAnsi="Arial" w:cs="Arial"/>
                <w:sz w:val="20"/>
                <w:szCs w:val="20"/>
                <w:lang w:val="ro-RO"/>
              </w:rPr>
              <w:t>opilului;</w:t>
            </w:r>
          </w:p>
        </w:tc>
      </w:tr>
      <w:tr w:rsidR="000E5EF0" w:rsidRPr="00C411DC" w:rsidTr="00C411DC">
        <w:tc>
          <w:tcPr>
            <w:tcW w:w="4950" w:type="dxa"/>
          </w:tcPr>
          <w:p w:rsidR="000E5EF0" w:rsidRPr="00C411DC" w:rsidRDefault="000E5EF0" w:rsidP="00A134E6">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5.11.</w:t>
            </w:r>
            <w:r w:rsidRPr="00C411DC">
              <w:rPr>
                <w:rFonts w:ascii="Arial" w:hAnsi="Arial" w:cs="Arial"/>
                <w:sz w:val="20"/>
                <w:szCs w:val="20"/>
              </w:rPr>
              <w:t xml:space="preserve"> encourage parenting plans which enable parents to determine the principal aspects of their children’s lives themselves and introduce the possibility for children to request a review of arrangements that directly affect them, in particular their place of residence;</w:t>
            </w:r>
          </w:p>
          <w:p w:rsidR="000E5EF0" w:rsidRPr="00C411DC" w:rsidRDefault="000E5EF0" w:rsidP="000E5EF0">
            <w:pPr>
              <w:widowControl w:val="0"/>
              <w:overflowPunct w:val="0"/>
              <w:autoSpaceDE w:val="0"/>
              <w:autoSpaceDN w:val="0"/>
              <w:adjustRightInd w:val="0"/>
              <w:ind w:left="766"/>
              <w:rPr>
                <w:rFonts w:ascii="Arial" w:hAnsi="Arial" w:cs="Arial"/>
                <w:sz w:val="20"/>
                <w:szCs w:val="20"/>
              </w:rPr>
            </w:pPr>
          </w:p>
        </w:tc>
        <w:tc>
          <w:tcPr>
            <w:tcW w:w="5840" w:type="dxa"/>
          </w:tcPr>
          <w:p w:rsidR="000E5EF0" w:rsidRPr="00856D7F" w:rsidRDefault="00831FCF" w:rsidP="00D57A92">
            <w:pPr>
              <w:spacing w:after="120"/>
              <w:ind w:left="342"/>
              <w:jc w:val="both"/>
              <w:rPr>
                <w:rFonts w:ascii="Arial" w:hAnsi="Arial" w:cs="Arial"/>
                <w:sz w:val="20"/>
                <w:szCs w:val="20"/>
                <w:lang w:val="ro-RO"/>
              </w:rPr>
            </w:pPr>
            <w:r w:rsidRPr="00A134E6">
              <w:rPr>
                <w:rFonts w:ascii="Arial" w:hAnsi="Arial" w:cs="Arial"/>
                <w:b/>
                <w:sz w:val="20"/>
                <w:szCs w:val="20"/>
                <w:lang w:val="ro-RO"/>
              </w:rPr>
              <w:t>5.11</w:t>
            </w:r>
            <w:r w:rsidR="00A134E6">
              <w:rPr>
                <w:rFonts w:ascii="Arial" w:hAnsi="Arial" w:cs="Arial"/>
                <w:sz w:val="20"/>
                <w:szCs w:val="20"/>
                <w:lang w:val="ro-RO"/>
              </w:rPr>
              <w:t>.</w:t>
            </w:r>
            <w:r w:rsidRPr="00856D7F">
              <w:rPr>
                <w:rFonts w:ascii="Arial" w:hAnsi="Arial" w:cs="Arial"/>
                <w:sz w:val="20"/>
                <w:szCs w:val="20"/>
                <w:lang w:val="ro-RO"/>
              </w:rPr>
              <w:t xml:space="preserve"> să încurajeze planurile parentale care permit părinților să stabilească princ</w:t>
            </w:r>
            <w:r w:rsidR="00D57A92">
              <w:rPr>
                <w:rFonts w:ascii="Arial" w:hAnsi="Arial" w:cs="Arial"/>
                <w:sz w:val="20"/>
                <w:szCs w:val="20"/>
                <w:lang w:val="ro-RO"/>
              </w:rPr>
              <w:t>ipalele aspecte ale vieții copiilor</w:t>
            </w:r>
            <w:r w:rsidRPr="00856D7F">
              <w:rPr>
                <w:rFonts w:ascii="Arial" w:hAnsi="Arial" w:cs="Arial"/>
                <w:sz w:val="20"/>
                <w:szCs w:val="20"/>
                <w:lang w:val="ro-RO"/>
              </w:rPr>
              <w:t xml:space="preserve"> lor și să introducă posibilitatea </w:t>
            </w:r>
            <w:r w:rsidR="00D57A92">
              <w:rPr>
                <w:rFonts w:ascii="Arial" w:hAnsi="Arial" w:cs="Arial"/>
                <w:sz w:val="20"/>
                <w:szCs w:val="20"/>
                <w:lang w:val="ro-RO"/>
              </w:rPr>
              <w:t>pentru</w:t>
            </w:r>
            <w:r w:rsidRPr="00856D7F">
              <w:rPr>
                <w:rFonts w:ascii="Arial" w:hAnsi="Arial" w:cs="Arial"/>
                <w:sz w:val="20"/>
                <w:szCs w:val="20"/>
                <w:lang w:val="ro-RO"/>
              </w:rPr>
              <w:t xml:space="preserve"> cop</w:t>
            </w:r>
            <w:r w:rsidR="00D57A92">
              <w:rPr>
                <w:rFonts w:ascii="Arial" w:hAnsi="Arial" w:cs="Arial"/>
                <w:sz w:val="20"/>
                <w:szCs w:val="20"/>
                <w:lang w:val="ro-RO"/>
              </w:rPr>
              <w:t xml:space="preserve">ii de a </w:t>
            </w:r>
            <w:r w:rsidRPr="00856D7F">
              <w:rPr>
                <w:rFonts w:ascii="Arial" w:hAnsi="Arial" w:cs="Arial"/>
                <w:sz w:val="20"/>
                <w:szCs w:val="20"/>
                <w:lang w:val="ro-RO"/>
              </w:rPr>
              <w:t xml:space="preserve">solicita o revizuire a </w:t>
            </w:r>
            <w:r w:rsidR="00D57A92">
              <w:rPr>
                <w:rFonts w:ascii="Arial" w:hAnsi="Arial" w:cs="Arial"/>
                <w:sz w:val="20"/>
                <w:szCs w:val="20"/>
                <w:lang w:val="ro-RO"/>
              </w:rPr>
              <w:t xml:space="preserve">înţelegerilor </w:t>
            </w:r>
            <w:r w:rsidRPr="00856D7F">
              <w:rPr>
                <w:rFonts w:ascii="Arial" w:hAnsi="Arial" w:cs="Arial"/>
                <w:sz w:val="20"/>
                <w:szCs w:val="20"/>
                <w:lang w:val="ro-RO"/>
              </w:rPr>
              <w:t xml:space="preserve">care îi afectează în mod direct, în special </w:t>
            </w:r>
            <w:r w:rsidR="00D57A92">
              <w:rPr>
                <w:rFonts w:ascii="Arial" w:hAnsi="Arial" w:cs="Arial"/>
                <w:sz w:val="20"/>
                <w:szCs w:val="20"/>
                <w:lang w:val="ro-RO"/>
              </w:rPr>
              <w:t xml:space="preserve">cu privire la </w:t>
            </w:r>
            <w:r w:rsidRPr="00856D7F">
              <w:rPr>
                <w:rFonts w:ascii="Arial" w:hAnsi="Arial" w:cs="Arial"/>
                <w:sz w:val="20"/>
                <w:szCs w:val="20"/>
                <w:lang w:val="ro-RO"/>
              </w:rPr>
              <w:t xml:space="preserve">domiciliul </w:t>
            </w:r>
            <w:r w:rsidR="00D57A92">
              <w:rPr>
                <w:rFonts w:ascii="Arial" w:hAnsi="Arial" w:cs="Arial"/>
                <w:sz w:val="20"/>
                <w:szCs w:val="20"/>
                <w:lang w:val="ro-RO"/>
              </w:rPr>
              <w:t>lor</w:t>
            </w:r>
            <w:r w:rsidRPr="00856D7F">
              <w:rPr>
                <w:rFonts w:ascii="Arial" w:hAnsi="Arial" w:cs="Arial"/>
                <w:sz w:val="20"/>
                <w:szCs w:val="20"/>
                <w:lang w:val="ro-RO"/>
              </w:rPr>
              <w:t>;</w:t>
            </w:r>
          </w:p>
        </w:tc>
      </w:tr>
      <w:tr w:rsidR="000E5EF0" w:rsidRPr="00831FCF" w:rsidTr="00C411DC">
        <w:tc>
          <w:tcPr>
            <w:tcW w:w="4950" w:type="dxa"/>
          </w:tcPr>
          <w:p w:rsidR="000E5EF0" w:rsidRPr="00C411DC" w:rsidRDefault="000E5EF0" w:rsidP="00D57A92">
            <w:pPr>
              <w:widowControl w:val="0"/>
              <w:overflowPunct w:val="0"/>
              <w:autoSpaceDE w:val="0"/>
              <w:autoSpaceDN w:val="0"/>
              <w:adjustRightInd w:val="0"/>
              <w:ind w:left="157"/>
              <w:jc w:val="both"/>
              <w:rPr>
                <w:rFonts w:ascii="Arial" w:hAnsi="Arial" w:cs="Arial"/>
                <w:sz w:val="20"/>
                <w:szCs w:val="20"/>
              </w:rPr>
            </w:pPr>
            <w:r w:rsidRPr="00C411DC">
              <w:rPr>
                <w:rFonts w:ascii="Arial" w:hAnsi="Arial" w:cs="Arial"/>
                <w:b/>
                <w:sz w:val="20"/>
                <w:szCs w:val="20"/>
              </w:rPr>
              <w:t>5.12.</w:t>
            </w:r>
            <w:r w:rsidRPr="00C411DC">
              <w:rPr>
                <w:rFonts w:ascii="Arial" w:hAnsi="Arial" w:cs="Arial"/>
                <w:sz w:val="20"/>
                <w:szCs w:val="20"/>
              </w:rPr>
              <w:t xml:space="preserve"> </w:t>
            </w:r>
            <w:r w:rsidR="009C083C">
              <w:rPr>
                <w:rFonts w:ascii="Arial" w:hAnsi="Arial" w:cs="Arial"/>
                <w:sz w:val="20"/>
                <w:szCs w:val="20"/>
              </w:rPr>
              <w:t>i</w:t>
            </w:r>
            <w:r w:rsidR="009C083C" w:rsidRPr="00C411DC">
              <w:rPr>
                <w:rFonts w:ascii="Arial" w:hAnsi="Arial" w:cs="Arial"/>
                <w:sz w:val="20"/>
                <w:szCs w:val="20"/>
              </w:rPr>
              <w:t>ntroduce</w:t>
            </w:r>
            <w:r w:rsidRPr="00C411DC">
              <w:rPr>
                <w:rFonts w:ascii="Arial" w:hAnsi="Arial" w:cs="Arial"/>
                <w:sz w:val="20"/>
                <w:szCs w:val="20"/>
              </w:rPr>
              <w:t xml:space="preserve"> paid parental leave available to fathers, with preference being given to the model of non-transferable periods of leave.</w:t>
            </w:r>
          </w:p>
          <w:p w:rsidR="000E5EF0" w:rsidRPr="00C411DC" w:rsidRDefault="000E5EF0" w:rsidP="000E5EF0">
            <w:pPr>
              <w:widowControl w:val="0"/>
              <w:overflowPunct w:val="0"/>
              <w:autoSpaceDE w:val="0"/>
              <w:autoSpaceDN w:val="0"/>
              <w:adjustRightInd w:val="0"/>
              <w:ind w:left="766"/>
              <w:rPr>
                <w:rFonts w:ascii="Arial" w:hAnsi="Arial" w:cs="Arial"/>
                <w:sz w:val="20"/>
                <w:szCs w:val="20"/>
              </w:rPr>
            </w:pPr>
          </w:p>
        </w:tc>
        <w:tc>
          <w:tcPr>
            <w:tcW w:w="5840" w:type="dxa"/>
          </w:tcPr>
          <w:p w:rsidR="00831FCF" w:rsidRPr="00856D7F" w:rsidRDefault="00831FCF" w:rsidP="00856D7F">
            <w:pPr>
              <w:ind w:left="342"/>
              <w:jc w:val="both"/>
              <w:rPr>
                <w:rFonts w:ascii="Arial" w:hAnsi="Arial" w:cs="Arial"/>
                <w:sz w:val="20"/>
                <w:szCs w:val="20"/>
                <w:lang w:val="ro-RO"/>
              </w:rPr>
            </w:pPr>
            <w:r w:rsidRPr="00D57A92">
              <w:rPr>
                <w:rFonts w:ascii="Arial" w:hAnsi="Arial" w:cs="Arial"/>
                <w:b/>
                <w:sz w:val="20"/>
                <w:szCs w:val="20"/>
                <w:lang w:val="ro-RO"/>
              </w:rPr>
              <w:t>5.12</w:t>
            </w:r>
            <w:r w:rsidR="00D57A92">
              <w:rPr>
                <w:rFonts w:ascii="Arial" w:hAnsi="Arial" w:cs="Arial"/>
                <w:sz w:val="20"/>
                <w:szCs w:val="20"/>
                <w:lang w:val="ro-RO"/>
              </w:rPr>
              <w:t>.</w:t>
            </w:r>
            <w:r w:rsidRPr="00856D7F">
              <w:rPr>
                <w:rFonts w:ascii="Arial" w:hAnsi="Arial" w:cs="Arial"/>
                <w:sz w:val="20"/>
                <w:szCs w:val="20"/>
                <w:lang w:val="ro-RO"/>
              </w:rPr>
              <w:t xml:space="preserve"> să introducă </w:t>
            </w:r>
            <w:r w:rsidR="00D83908" w:rsidRPr="00856D7F">
              <w:rPr>
                <w:rFonts w:ascii="Arial" w:hAnsi="Arial" w:cs="Arial"/>
                <w:sz w:val="20"/>
                <w:szCs w:val="20"/>
                <w:lang w:val="ro-RO"/>
              </w:rPr>
              <w:t xml:space="preserve">și pentru tați </w:t>
            </w:r>
            <w:r w:rsidRPr="00856D7F">
              <w:rPr>
                <w:rFonts w:ascii="Arial" w:hAnsi="Arial" w:cs="Arial"/>
                <w:sz w:val="20"/>
                <w:szCs w:val="20"/>
                <w:lang w:val="ro-RO"/>
              </w:rPr>
              <w:t xml:space="preserve">concediul plătit pentru creșterea copilului, </w:t>
            </w:r>
            <w:r w:rsidR="00D83908">
              <w:rPr>
                <w:rFonts w:ascii="Arial" w:hAnsi="Arial" w:cs="Arial"/>
                <w:sz w:val="20"/>
                <w:szCs w:val="20"/>
                <w:lang w:val="ro-RO"/>
              </w:rPr>
              <w:t xml:space="preserve">dându-se </w:t>
            </w:r>
            <w:r w:rsidRPr="00856D7F">
              <w:rPr>
                <w:rFonts w:ascii="Arial" w:hAnsi="Arial" w:cs="Arial"/>
                <w:sz w:val="20"/>
                <w:szCs w:val="20"/>
                <w:lang w:val="ro-RO"/>
              </w:rPr>
              <w:t>preferință modelul</w:t>
            </w:r>
            <w:r w:rsidR="00D83908">
              <w:rPr>
                <w:rFonts w:ascii="Arial" w:hAnsi="Arial" w:cs="Arial"/>
                <w:sz w:val="20"/>
                <w:szCs w:val="20"/>
                <w:lang w:val="ro-RO"/>
              </w:rPr>
              <w:t>ui</w:t>
            </w:r>
            <w:r w:rsidRPr="00856D7F">
              <w:rPr>
                <w:rFonts w:ascii="Arial" w:hAnsi="Arial" w:cs="Arial"/>
                <w:sz w:val="20"/>
                <w:szCs w:val="20"/>
                <w:lang w:val="ro-RO"/>
              </w:rPr>
              <w:t xml:space="preserve"> </w:t>
            </w:r>
            <w:r w:rsidR="00D83908">
              <w:rPr>
                <w:rFonts w:ascii="Arial" w:hAnsi="Arial" w:cs="Arial"/>
                <w:sz w:val="20"/>
                <w:szCs w:val="20"/>
                <w:lang w:val="ro-RO"/>
              </w:rPr>
              <w:t xml:space="preserve">de </w:t>
            </w:r>
            <w:r w:rsidRPr="00856D7F">
              <w:rPr>
                <w:rFonts w:ascii="Arial" w:hAnsi="Arial" w:cs="Arial"/>
                <w:sz w:val="20"/>
                <w:szCs w:val="20"/>
                <w:lang w:val="ro-RO"/>
              </w:rPr>
              <w:t xml:space="preserve">concediu </w:t>
            </w:r>
            <w:r w:rsidR="00D83908">
              <w:rPr>
                <w:rFonts w:ascii="Arial" w:hAnsi="Arial" w:cs="Arial"/>
                <w:sz w:val="20"/>
                <w:szCs w:val="20"/>
                <w:lang w:val="ro-RO"/>
              </w:rPr>
              <w:t>cu perioade</w:t>
            </w:r>
            <w:r w:rsidRPr="00856D7F">
              <w:rPr>
                <w:rFonts w:ascii="Arial" w:hAnsi="Arial" w:cs="Arial"/>
                <w:sz w:val="20"/>
                <w:szCs w:val="20"/>
                <w:lang w:val="ro-RO"/>
              </w:rPr>
              <w:t xml:space="preserve"> netransferabil</w:t>
            </w:r>
            <w:r w:rsidR="00D83908">
              <w:rPr>
                <w:rFonts w:ascii="Arial" w:hAnsi="Arial" w:cs="Arial"/>
                <w:sz w:val="20"/>
                <w:szCs w:val="20"/>
                <w:lang w:val="ro-RO"/>
              </w:rPr>
              <w:t>e</w:t>
            </w:r>
            <w:r w:rsidRPr="00856D7F">
              <w:rPr>
                <w:rFonts w:ascii="Arial" w:hAnsi="Arial" w:cs="Arial"/>
                <w:sz w:val="20"/>
                <w:szCs w:val="20"/>
                <w:lang w:val="ro-RO"/>
              </w:rPr>
              <w:t xml:space="preserve">. </w:t>
            </w:r>
          </w:p>
          <w:p w:rsidR="000E5EF0" w:rsidRPr="00856D7F" w:rsidRDefault="000E5EF0" w:rsidP="00856D7F">
            <w:pPr>
              <w:ind w:left="342"/>
              <w:jc w:val="both"/>
              <w:rPr>
                <w:rFonts w:ascii="Arial" w:hAnsi="Arial" w:cs="Arial"/>
                <w:sz w:val="20"/>
                <w:szCs w:val="20"/>
                <w:lang w:val="ro-RO"/>
              </w:rPr>
            </w:pPr>
          </w:p>
        </w:tc>
      </w:tr>
    </w:tbl>
    <w:p w:rsidR="000E5EF0" w:rsidRPr="00831FCF" w:rsidRDefault="000E5EF0" w:rsidP="000E5EF0">
      <w:pPr>
        <w:spacing w:after="0" w:line="240" w:lineRule="auto"/>
        <w:rPr>
          <w:rFonts w:ascii="Arial" w:hAnsi="Arial" w:cs="Arial"/>
          <w:lang w:val="it-IT"/>
        </w:rPr>
      </w:pPr>
    </w:p>
    <w:p w:rsidR="000E5EF0" w:rsidRPr="00831FCF" w:rsidRDefault="000E5EF0" w:rsidP="000E5EF0">
      <w:pPr>
        <w:spacing w:after="0" w:line="240" w:lineRule="auto"/>
        <w:rPr>
          <w:rFonts w:ascii="Arial" w:hAnsi="Arial" w:cs="Arial"/>
          <w:lang w:val="it-IT"/>
        </w:rPr>
      </w:pPr>
    </w:p>
    <w:p w:rsidR="000E5EF0" w:rsidRPr="00831FCF" w:rsidRDefault="000E5EF0" w:rsidP="000E5EF0">
      <w:pPr>
        <w:spacing w:after="0" w:line="240" w:lineRule="auto"/>
        <w:rPr>
          <w:rFonts w:ascii="Arial" w:hAnsi="Arial" w:cs="Arial"/>
          <w:lang w:val="it-IT"/>
        </w:rPr>
      </w:pPr>
    </w:p>
    <w:sectPr w:rsidR="000E5EF0" w:rsidRPr="00831FCF" w:rsidSect="000E5E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CB0" w:rsidRDefault="00013CB0" w:rsidP="00D70E34">
      <w:pPr>
        <w:spacing w:after="0" w:line="240" w:lineRule="auto"/>
      </w:pPr>
      <w:r>
        <w:separator/>
      </w:r>
    </w:p>
  </w:endnote>
  <w:endnote w:type="continuationSeparator" w:id="0">
    <w:p w:rsidR="00013CB0" w:rsidRDefault="00013CB0" w:rsidP="00D7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CB0" w:rsidRDefault="00013CB0" w:rsidP="00D70E34">
      <w:pPr>
        <w:spacing w:after="0" w:line="240" w:lineRule="auto"/>
      </w:pPr>
      <w:r>
        <w:separator/>
      </w:r>
    </w:p>
  </w:footnote>
  <w:footnote w:type="continuationSeparator" w:id="0">
    <w:p w:rsidR="00013CB0" w:rsidRDefault="00013CB0" w:rsidP="00D70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6784"/>
    <w:lvl w:ilvl="0" w:tplc="00004A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8BE"/>
    <w:multiLevelType w:val="hybridMultilevel"/>
    <w:tmpl w:val="000072AE"/>
    <w:lvl w:ilvl="0" w:tplc="00006952">
      <w:start w:val="4"/>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823"/>
    <w:multiLevelType w:val="hybridMultilevel"/>
    <w:tmpl w:val="00003D6C"/>
    <w:lvl w:ilvl="0" w:tplc="00002CD6">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2217FB2"/>
    <w:multiLevelType w:val="hybridMultilevel"/>
    <w:tmpl w:val="38020FE6"/>
    <w:lvl w:ilvl="0" w:tplc="D1A05C88">
      <w:start w:val="4"/>
      <w:numFmt w:val="decimal"/>
      <w:lvlText w:val="%1."/>
      <w:lvlJc w:val="left"/>
      <w:pPr>
        <w:ind w:left="1126" w:hanging="360"/>
      </w:pPr>
      <w:rPr>
        <w:rFonts w:hint="default"/>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F0"/>
    <w:rsid w:val="00004305"/>
    <w:rsid w:val="00013CB0"/>
    <w:rsid w:val="00034649"/>
    <w:rsid w:val="00085355"/>
    <w:rsid w:val="000C4306"/>
    <w:rsid w:val="000E5EF0"/>
    <w:rsid w:val="000F7815"/>
    <w:rsid w:val="00100091"/>
    <w:rsid w:val="00183115"/>
    <w:rsid w:val="001E5196"/>
    <w:rsid w:val="00213ED0"/>
    <w:rsid w:val="00250CB3"/>
    <w:rsid w:val="0025561E"/>
    <w:rsid w:val="003018D1"/>
    <w:rsid w:val="00326DA3"/>
    <w:rsid w:val="00330587"/>
    <w:rsid w:val="0033378D"/>
    <w:rsid w:val="00343C67"/>
    <w:rsid w:val="00362ABE"/>
    <w:rsid w:val="003777E0"/>
    <w:rsid w:val="0038323C"/>
    <w:rsid w:val="0047316B"/>
    <w:rsid w:val="00482649"/>
    <w:rsid w:val="005A4A40"/>
    <w:rsid w:val="005B286F"/>
    <w:rsid w:val="00610031"/>
    <w:rsid w:val="006349B2"/>
    <w:rsid w:val="006F2AE4"/>
    <w:rsid w:val="0070529C"/>
    <w:rsid w:val="007C3FCA"/>
    <w:rsid w:val="007F114C"/>
    <w:rsid w:val="007F65FA"/>
    <w:rsid w:val="00831FCF"/>
    <w:rsid w:val="008402B2"/>
    <w:rsid w:val="00856473"/>
    <w:rsid w:val="00856D7F"/>
    <w:rsid w:val="00883851"/>
    <w:rsid w:val="0092349C"/>
    <w:rsid w:val="009919BB"/>
    <w:rsid w:val="009C083C"/>
    <w:rsid w:val="009D2E3D"/>
    <w:rsid w:val="009F7D56"/>
    <w:rsid w:val="00A134E6"/>
    <w:rsid w:val="00A46532"/>
    <w:rsid w:val="00AD5BEF"/>
    <w:rsid w:val="00B660AA"/>
    <w:rsid w:val="00B91FA0"/>
    <w:rsid w:val="00C411DC"/>
    <w:rsid w:val="00C57B9E"/>
    <w:rsid w:val="00C623C1"/>
    <w:rsid w:val="00C838D9"/>
    <w:rsid w:val="00CB54C0"/>
    <w:rsid w:val="00CC3DCD"/>
    <w:rsid w:val="00CD1668"/>
    <w:rsid w:val="00D16899"/>
    <w:rsid w:val="00D57A92"/>
    <w:rsid w:val="00D70E34"/>
    <w:rsid w:val="00D83908"/>
    <w:rsid w:val="00EC644F"/>
    <w:rsid w:val="00F94165"/>
    <w:rsid w:val="00FB1516"/>
    <w:rsid w:val="00FD2185"/>
    <w:rsid w:val="00FF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149D6-D94B-459F-81FB-276D02A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EF0"/>
    <w:pPr>
      <w:ind w:left="720"/>
      <w:contextualSpacing/>
    </w:pPr>
  </w:style>
  <w:style w:type="paragraph" w:styleId="FootnoteText">
    <w:name w:val="footnote text"/>
    <w:basedOn w:val="Normal"/>
    <w:link w:val="FootnoteTextChar"/>
    <w:uiPriority w:val="99"/>
    <w:semiHidden/>
    <w:unhideWhenUsed/>
    <w:rsid w:val="00D70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E34"/>
    <w:rPr>
      <w:sz w:val="20"/>
      <w:szCs w:val="20"/>
    </w:rPr>
  </w:style>
  <w:style w:type="character" w:styleId="FootnoteReference">
    <w:name w:val="footnote reference"/>
    <w:basedOn w:val="DefaultParagraphFont"/>
    <w:uiPriority w:val="99"/>
    <w:semiHidden/>
    <w:unhideWhenUsed/>
    <w:rsid w:val="00D70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12195-F41F-4A88-A4B6-E7234463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 DANILEȚ</dc:creator>
  <cp:keywords/>
  <dc:description/>
  <cp:lastModifiedBy>Cristi, DANILEȚ</cp:lastModifiedBy>
  <cp:revision>2</cp:revision>
  <dcterms:created xsi:type="dcterms:W3CDTF">2015-12-10T23:29:00Z</dcterms:created>
  <dcterms:modified xsi:type="dcterms:W3CDTF">2015-12-10T23:29:00Z</dcterms:modified>
</cp:coreProperties>
</file>